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4375" w:type="pct"/>
        <w:tblBorders>
          <w:top w:val="single" w:sz="18" w:space="0" w:color="4F81BD"/>
          <w:bottom w:val="single" w:sz="18" w:space="0" w:color="4F81BD"/>
          <w:insideH w:val="single" w:sz="8" w:space="0" w:color="4F81BD"/>
        </w:tblBorders>
        <w:tblLayout w:type="fixed"/>
        <w:tblCellMar>
          <w:top w:w="0" w:type="dxa"/>
          <w:left w:w="0" w:type="dxa"/>
          <w:bottom w:w="0" w:type="dxa"/>
          <w:right w:w="0" w:type="dxa"/>
        </w:tblCellMar>
        <w:tblLook w:val="04A0" w:firstRow="1" w:lastRow="0" w:firstColumn="1" w:lastColumn="0" w:noHBand="0" w:noVBand="1"/>
      </w:tblPr>
      <w:tblGrid>
        <w:gridCol w:w="2070"/>
        <w:gridCol w:w="450"/>
        <w:gridCol w:w="270"/>
        <w:gridCol w:w="4770"/>
      </w:tblGrid>
      <w:tr w:rsidR="00542632" w14:paraId="12223EEF" w14:textId="77777777" w:rsidTr="000B2F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83B2AB" w14:textId="3DA69493" w:rsidR="00542632" w:rsidRDefault="00542632" w:rsidP="002864C8">
            <w:pPr>
              <w:pStyle w:val="Heading2"/>
              <w:jc w:val="left"/>
            </w:pPr>
            <w:r>
              <w:t>Date</w:t>
            </w:r>
            <w:r w:rsidR="00E21F0F">
              <w:t xml:space="preserve">  </w:t>
            </w:r>
          </w:p>
        </w:tc>
        <w:tc>
          <w:tcPr>
            <w:tcW w:w="504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6A4D40" w14:textId="3A1F0608" w:rsidR="00542632" w:rsidRDefault="00631361" w:rsidP="00631361">
            <w:pPr>
              <w:ind w:left="0"/>
              <w:cnfStyle w:val="100000000000" w:firstRow="1" w:lastRow="0" w:firstColumn="0" w:lastColumn="0" w:oddVBand="0" w:evenVBand="0" w:oddHBand="0" w:evenHBand="0" w:firstRowFirstColumn="0" w:firstRowLastColumn="0" w:lastRowFirstColumn="0" w:lastRowLastColumn="0"/>
            </w:pPr>
            <w:r>
              <w:t xml:space="preserve"> </w:t>
            </w:r>
            <w:r w:rsidR="00955DDC">
              <w:t>December 20</w:t>
            </w:r>
            <w:r w:rsidR="005110EB">
              <w:t>, 2023</w:t>
            </w:r>
          </w:p>
        </w:tc>
      </w:tr>
      <w:tr w:rsidR="00542632" w14:paraId="2CFBD142" w14:textId="77777777" w:rsidTr="000B2F1B">
        <w:tc>
          <w:tcPr>
            <w:cnfStyle w:val="001000000000" w:firstRow="0" w:lastRow="0" w:firstColumn="1" w:lastColumn="0" w:oddVBand="0" w:evenVBand="0" w:oddHBand="0" w:evenHBand="0" w:firstRowFirstColumn="0" w:firstRowLastColumn="0" w:lastRowFirstColumn="0" w:lastRowLastColumn="0"/>
            <w:tcW w:w="2520" w:type="dxa"/>
            <w:gridSpan w:val="2"/>
          </w:tcPr>
          <w:p w14:paraId="46D51085" w14:textId="77777777" w:rsidR="00542632" w:rsidRDefault="00542632" w:rsidP="002864C8">
            <w:pPr>
              <w:pStyle w:val="Heading2"/>
              <w:jc w:val="left"/>
            </w:pPr>
            <w:r>
              <w:t>Chapter or Committee:</w:t>
            </w:r>
          </w:p>
        </w:tc>
        <w:tc>
          <w:tcPr>
            <w:tcW w:w="5040" w:type="dxa"/>
            <w:gridSpan w:val="2"/>
          </w:tcPr>
          <w:p w14:paraId="76E792E8" w14:textId="4EE2789B" w:rsidR="00542632" w:rsidRDefault="00E21F0F" w:rsidP="002B6728">
            <w:pPr>
              <w:cnfStyle w:val="000000000000" w:firstRow="0" w:lastRow="0" w:firstColumn="0" w:lastColumn="0" w:oddVBand="0" w:evenVBand="0" w:oddHBand="0" w:evenHBand="0" w:firstRowFirstColumn="0" w:firstRowLastColumn="0" w:lastRowFirstColumn="0" w:lastRowLastColumn="0"/>
            </w:pPr>
            <w:r>
              <w:t xml:space="preserve">Legislative </w:t>
            </w:r>
            <w:r w:rsidR="006A2B90">
              <w:t xml:space="preserve">Liaison </w:t>
            </w:r>
            <w:r>
              <w:t>Committee</w:t>
            </w:r>
            <w:r w:rsidR="00556EB0">
              <w:t xml:space="preserve"> Quarterly Report</w:t>
            </w:r>
            <w:r w:rsidR="00631361">
              <w:t>-</w:t>
            </w:r>
            <w:r w:rsidR="00955DDC">
              <w:t>December</w:t>
            </w:r>
            <w:r w:rsidR="00631361">
              <w:t xml:space="preserve"> 2023</w:t>
            </w:r>
          </w:p>
        </w:tc>
      </w:tr>
      <w:tr w:rsidR="00542632" w14:paraId="6AA4BB86" w14:textId="77777777" w:rsidTr="000B2F1B">
        <w:tc>
          <w:tcPr>
            <w:cnfStyle w:val="001000000000" w:firstRow="0" w:lastRow="0" w:firstColumn="1" w:lastColumn="0" w:oddVBand="0" w:evenVBand="0" w:oddHBand="0" w:evenHBand="0" w:firstRowFirstColumn="0" w:firstRowLastColumn="0" w:lastRowFirstColumn="0" w:lastRowLastColumn="0"/>
            <w:tcW w:w="2520" w:type="dxa"/>
            <w:gridSpan w:val="2"/>
          </w:tcPr>
          <w:p w14:paraId="539797EF" w14:textId="77777777" w:rsidR="00542632" w:rsidRDefault="00542632" w:rsidP="002864C8">
            <w:pPr>
              <w:pStyle w:val="Heading2"/>
              <w:jc w:val="left"/>
            </w:pPr>
            <w:r>
              <w:t>Name:</w:t>
            </w:r>
          </w:p>
        </w:tc>
        <w:tc>
          <w:tcPr>
            <w:tcW w:w="5040" w:type="dxa"/>
            <w:gridSpan w:val="2"/>
          </w:tcPr>
          <w:p w14:paraId="79AC862F" w14:textId="4B70F48F" w:rsidR="00542632" w:rsidRDefault="006A2B90" w:rsidP="002B6728">
            <w:pPr>
              <w:cnfStyle w:val="000000000000" w:firstRow="0" w:lastRow="0" w:firstColumn="0" w:lastColumn="0" w:oddVBand="0" w:evenVBand="0" w:oddHBand="0" w:evenHBand="0" w:firstRowFirstColumn="0" w:firstRowLastColumn="0" w:lastRowFirstColumn="0" w:lastRowLastColumn="0"/>
            </w:pPr>
            <w:r>
              <w:t>Charles Harlow</w:t>
            </w:r>
          </w:p>
        </w:tc>
      </w:tr>
      <w:tr w:rsidR="00542632" w14:paraId="76E121F5" w14:textId="77777777" w:rsidTr="000B2F1B">
        <w:tc>
          <w:tcPr>
            <w:cnfStyle w:val="001000000000" w:firstRow="0" w:lastRow="0" w:firstColumn="1" w:lastColumn="0" w:oddVBand="0" w:evenVBand="0" w:oddHBand="0" w:evenHBand="0" w:firstRowFirstColumn="0" w:firstRowLastColumn="0" w:lastRowFirstColumn="0" w:lastRowLastColumn="0"/>
            <w:tcW w:w="2520" w:type="dxa"/>
            <w:gridSpan w:val="2"/>
          </w:tcPr>
          <w:p w14:paraId="4CBAE6A9" w14:textId="77777777" w:rsidR="00542632" w:rsidRDefault="00542632" w:rsidP="002864C8">
            <w:pPr>
              <w:pStyle w:val="Heading2"/>
              <w:jc w:val="left"/>
            </w:pPr>
            <w:r>
              <w:t>Position:</w:t>
            </w:r>
          </w:p>
        </w:tc>
        <w:tc>
          <w:tcPr>
            <w:tcW w:w="5040" w:type="dxa"/>
            <w:gridSpan w:val="2"/>
          </w:tcPr>
          <w:p w14:paraId="392FB936" w14:textId="4012AEB0" w:rsidR="00542632" w:rsidRDefault="006A2B90" w:rsidP="002B6728">
            <w:pPr>
              <w:cnfStyle w:val="000000000000" w:firstRow="0" w:lastRow="0" w:firstColumn="0" w:lastColumn="0" w:oddVBand="0" w:evenVBand="0" w:oddHBand="0" w:evenHBand="0" w:firstRowFirstColumn="0" w:firstRowLastColumn="0" w:lastRowFirstColumn="0" w:lastRowLastColumn="0"/>
            </w:pPr>
            <w:r>
              <w:t>Chairman</w:t>
            </w:r>
          </w:p>
        </w:tc>
      </w:tr>
      <w:tr w:rsidR="002864C8" w:rsidRPr="000B2F1B" w14:paraId="149820DD" w14:textId="77777777" w:rsidTr="000B2F1B">
        <w:tc>
          <w:tcPr>
            <w:cnfStyle w:val="001000000000" w:firstRow="0" w:lastRow="0" w:firstColumn="1" w:lastColumn="0" w:oddVBand="0" w:evenVBand="0" w:oddHBand="0" w:evenHBand="0" w:firstRowFirstColumn="0" w:firstRowLastColumn="0" w:lastRowFirstColumn="0" w:lastRowLastColumn="0"/>
            <w:tcW w:w="2070" w:type="dxa"/>
          </w:tcPr>
          <w:p w14:paraId="01AE0AEF" w14:textId="77777777" w:rsidR="006A2B90" w:rsidRDefault="006A2B90" w:rsidP="006A2B90">
            <w:pPr>
              <w:rPr>
                <w:bCs w:val="0"/>
                <w:lang w:eastAsia="en-US"/>
              </w:rPr>
            </w:pPr>
          </w:p>
          <w:p w14:paraId="4AF16C34" w14:textId="77777777" w:rsidR="000B2F1B" w:rsidRDefault="000B2F1B" w:rsidP="006A2B90">
            <w:pPr>
              <w:rPr>
                <w:lang w:eastAsia="en-US"/>
              </w:rPr>
            </w:pPr>
          </w:p>
          <w:p w14:paraId="0CE61E10" w14:textId="77777777" w:rsidR="006A2B90" w:rsidRDefault="006A2B90" w:rsidP="006A2B90">
            <w:pPr>
              <w:rPr>
                <w:lang w:eastAsia="en-US"/>
              </w:rPr>
            </w:pPr>
          </w:p>
          <w:p w14:paraId="07CA4E73" w14:textId="77777777" w:rsidR="006A2B90" w:rsidRPr="006A2B90" w:rsidRDefault="006A2B90" w:rsidP="006A2B90">
            <w:pPr>
              <w:rPr>
                <w:lang w:eastAsia="en-US"/>
              </w:rPr>
            </w:pPr>
          </w:p>
        </w:tc>
        <w:tc>
          <w:tcPr>
            <w:tcW w:w="5490" w:type="dxa"/>
            <w:gridSpan w:val="3"/>
            <w:tcBorders>
              <w:top w:val="single" w:sz="8" w:space="0" w:color="4F81BD"/>
              <w:bottom w:val="single" w:sz="4" w:space="0" w:color="auto"/>
            </w:tcBorders>
          </w:tcPr>
          <w:p w14:paraId="27EE92C4" w14:textId="77777777" w:rsidR="000B2F1B" w:rsidRDefault="000B2F1B"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255AECAC" w14:textId="77777777" w:rsidR="000B2F1B" w:rsidRDefault="000B2F1B"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731BF7DF" w14:textId="068131AA" w:rsidR="006A2B90" w:rsidRPr="000B2F1B" w:rsidRDefault="006A2B90"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0B2F1B">
              <w:rPr>
                <w:bCs/>
                <w:color w:val="000000"/>
                <w:sz w:val="22"/>
                <w:szCs w:val="22"/>
              </w:rPr>
              <w:t>New Hampshire</w:t>
            </w:r>
            <w:r w:rsidR="003E4EC5" w:rsidRPr="000B2F1B">
              <w:rPr>
                <w:bCs/>
                <w:color w:val="000000"/>
                <w:sz w:val="22"/>
                <w:szCs w:val="22"/>
              </w:rPr>
              <w:t>: Jeffry Santacruce</w:t>
            </w:r>
            <w:r w:rsidRPr="000B2F1B">
              <w:rPr>
                <w:bCs/>
                <w:color w:val="000000"/>
                <w:sz w:val="22"/>
                <w:szCs w:val="22"/>
              </w:rPr>
              <w:t xml:space="preserve"> </w:t>
            </w:r>
          </w:p>
          <w:p w14:paraId="4E84D498" w14:textId="06287A1E" w:rsidR="006A2B90" w:rsidRPr="000B2F1B" w:rsidRDefault="006A2B90"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0B2F1B">
              <w:rPr>
                <w:bCs/>
                <w:color w:val="000000"/>
                <w:sz w:val="22"/>
                <w:szCs w:val="22"/>
              </w:rPr>
              <w:t>Rhode Island: Peter Pavao</w:t>
            </w:r>
          </w:p>
          <w:p w14:paraId="59E194B5" w14:textId="2E4D6377" w:rsidR="006A2B90" w:rsidRPr="000B2F1B" w:rsidRDefault="006A2B90"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0B2F1B">
              <w:rPr>
                <w:bCs/>
                <w:color w:val="000000"/>
                <w:sz w:val="22"/>
                <w:szCs w:val="22"/>
              </w:rPr>
              <w:t>Maine: Tom Errico</w:t>
            </w:r>
          </w:p>
          <w:p w14:paraId="69ED9D00" w14:textId="76F8C834" w:rsidR="006A2B90" w:rsidRPr="000B2F1B" w:rsidRDefault="006A2B90"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0B2F1B">
              <w:rPr>
                <w:bCs/>
                <w:color w:val="000000"/>
                <w:sz w:val="22"/>
                <w:szCs w:val="22"/>
              </w:rPr>
              <w:t>Massachusetts: David Giangrande</w:t>
            </w:r>
          </w:p>
          <w:p w14:paraId="412575F1" w14:textId="53E62FD5" w:rsidR="006A2B90" w:rsidRPr="000B2F1B" w:rsidRDefault="006A2B90"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0B2F1B">
              <w:rPr>
                <w:bCs/>
                <w:color w:val="000000"/>
                <w:sz w:val="22"/>
                <w:szCs w:val="22"/>
              </w:rPr>
              <w:t>Vermont: Costa Pappis</w:t>
            </w:r>
          </w:p>
          <w:p w14:paraId="40C5E721" w14:textId="66E7381D" w:rsidR="006A2B90" w:rsidRPr="000B2F1B" w:rsidRDefault="006A2B90"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r w:rsidRPr="000B2F1B">
              <w:rPr>
                <w:bCs/>
                <w:color w:val="000000"/>
                <w:sz w:val="22"/>
                <w:szCs w:val="22"/>
              </w:rPr>
              <w:t>Connecticut: Charles Harlow</w:t>
            </w:r>
          </w:p>
          <w:p w14:paraId="4F60AE57" w14:textId="4B0D1878" w:rsidR="00392FCD" w:rsidRPr="000B2F1B" w:rsidRDefault="00392FCD"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50709DC4" w14:textId="390ACA4A" w:rsidR="00392FCD" w:rsidRPr="000B2F1B" w:rsidRDefault="00392FCD" w:rsidP="006A2B90">
            <w:pPr>
              <w:ind w:left="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0B2F1B">
              <w:rPr>
                <w:b/>
                <w:color w:val="000000"/>
                <w:sz w:val="22"/>
                <w:szCs w:val="22"/>
              </w:rPr>
              <w:t>General:</w:t>
            </w:r>
          </w:p>
          <w:p w14:paraId="6DFF5D82" w14:textId="671A056B" w:rsidR="00392FCD" w:rsidRPr="000B2F1B" w:rsidRDefault="00392FCD" w:rsidP="006A2B90">
            <w:pPr>
              <w:ind w:left="0"/>
              <w:cnfStyle w:val="000000000000" w:firstRow="0" w:lastRow="0" w:firstColumn="0" w:lastColumn="0" w:oddVBand="0" w:evenVBand="0" w:oddHBand="0" w:evenHBand="0" w:firstRowFirstColumn="0" w:firstRowLastColumn="0" w:lastRowFirstColumn="0" w:lastRowLastColumn="0"/>
              <w:rPr>
                <w:b/>
                <w:color w:val="000000"/>
                <w:sz w:val="22"/>
                <w:szCs w:val="22"/>
              </w:rPr>
            </w:pPr>
            <w:r w:rsidRPr="000B2F1B">
              <w:rPr>
                <w:b/>
                <w:color w:val="000000"/>
                <w:sz w:val="22"/>
                <w:szCs w:val="22"/>
              </w:rPr>
              <w:t>This committee will continue to exist and will provide quarterly reports on or about the second Friday of December, March, June and September.</w:t>
            </w:r>
          </w:p>
          <w:p w14:paraId="3C5F124A" w14:textId="77777777" w:rsidR="003E4EC5" w:rsidRPr="000B2F1B" w:rsidRDefault="003E4EC5" w:rsidP="006A2B90">
            <w:pPr>
              <w:ind w:left="0"/>
              <w:cnfStyle w:val="000000000000" w:firstRow="0" w:lastRow="0" w:firstColumn="0" w:lastColumn="0" w:oddVBand="0" w:evenVBand="0" w:oddHBand="0" w:evenHBand="0" w:firstRowFirstColumn="0" w:firstRowLastColumn="0" w:lastRowFirstColumn="0" w:lastRowLastColumn="0"/>
              <w:rPr>
                <w:b/>
                <w:bCs/>
                <w:color w:val="000000"/>
                <w:sz w:val="22"/>
                <w:szCs w:val="22"/>
              </w:rPr>
            </w:pPr>
          </w:p>
          <w:p w14:paraId="3BFC73C6" w14:textId="77777777" w:rsidR="000B2F1B" w:rsidRDefault="000B2F1B" w:rsidP="000D5FB1">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b/>
                <w:bCs/>
                <w:kern w:val="0"/>
                <w:sz w:val="22"/>
                <w:szCs w:val="22"/>
                <w:lang w:eastAsia="en-US"/>
              </w:rPr>
            </w:pPr>
          </w:p>
          <w:p w14:paraId="043244BB" w14:textId="77777777" w:rsidR="000B2F1B" w:rsidRDefault="000B2F1B" w:rsidP="000D5FB1">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b/>
                <w:bCs/>
                <w:kern w:val="0"/>
                <w:sz w:val="22"/>
                <w:szCs w:val="22"/>
                <w:lang w:eastAsia="en-US"/>
              </w:rPr>
            </w:pPr>
          </w:p>
          <w:p w14:paraId="3D11FE2A" w14:textId="37B05ED1" w:rsidR="000D5FB1" w:rsidRDefault="000D5FB1" w:rsidP="000D5FB1">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b/>
                <w:bCs/>
                <w:kern w:val="0"/>
                <w:sz w:val="22"/>
                <w:szCs w:val="22"/>
                <w:lang w:eastAsia="en-US"/>
              </w:rPr>
            </w:pPr>
            <w:r w:rsidRPr="000B2F1B">
              <w:rPr>
                <w:b/>
                <w:bCs/>
                <w:kern w:val="0"/>
                <w:sz w:val="22"/>
                <w:szCs w:val="22"/>
                <w:lang w:eastAsia="en-US"/>
              </w:rPr>
              <w:t xml:space="preserve">Massachusetts: </w:t>
            </w:r>
          </w:p>
          <w:p w14:paraId="29147ACA" w14:textId="77777777" w:rsidR="000B2F1B" w:rsidRDefault="000B2F1B" w:rsidP="000D5FB1">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b/>
                <w:bCs/>
                <w:kern w:val="0"/>
                <w:sz w:val="22"/>
                <w:szCs w:val="22"/>
                <w:lang w:eastAsia="en-US"/>
              </w:rPr>
            </w:pPr>
          </w:p>
          <w:p w14:paraId="77CD84F3" w14:textId="77777777" w:rsidR="00955DDC" w:rsidRPr="00955DDC" w:rsidRDefault="00955DDC" w:rsidP="00955DDC">
            <w:pPr>
              <w:spacing w:before="0" w:after="160" w:line="25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2"/>
                <w:sz w:val="24"/>
                <w:szCs w:val="24"/>
                <w:lang w:eastAsia="en-US"/>
                <w14:ligatures w14:val="standardContextual"/>
              </w:rPr>
            </w:pPr>
            <w:r w:rsidRPr="00955DDC">
              <w:rPr>
                <w:rFonts w:ascii="Calibri" w:eastAsia="Calibri" w:hAnsi="Calibri"/>
                <w:b/>
                <w:bCs/>
                <w:kern w:val="2"/>
                <w:sz w:val="24"/>
                <w:szCs w:val="24"/>
                <w:lang w:eastAsia="en-US"/>
                <w14:ligatures w14:val="standardContextual"/>
              </w:rPr>
              <w:t>STATE LOTTERY REVENUE AND CHAPTER 90 POTENTIAL IMPACT</w:t>
            </w:r>
          </w:p>
          <w:p w14:paraId="227250B2" w14:textId="77777777" w:rsidR="00955DDC" w:rsidRPr="00955DDC" w:rsidRDefault="00955DDC" w:rsidP="00955DDC">
            <w:pPr>
              <w:spacing w:before="0" w:after="160" w:line="25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kern w:val="2"/>
                <w:sz w:val="24"/>
                <w:szCs w:val="24"/>
                <w:lang w:eastAsia="en-US"/>
                <w14:ligatures w14:val="standardContextual"/>
              </w:rPr>
            </w:pPr>
            <w:r w:rsidRPr="00955DDC">
              <w:rPr>
                <w:rFonts w:ascii="Calibri" w:eastAsia="Calibri" w:hAnsi="Calibri"/>
                <w:kern w:val="2"/>
                <w:sz w:val="24"/>
                <w:szCs w:val="24"/>
                <w:lang w:eastAsia="en-US"/>
                <w14:ligatures w14:val="standardContextual"/>
              </w:rPr>
              <w:t>The Commonwealth of Massachusetts Treasurer, Deborah Goldberg, informed Lawmakers at their December 4</w:t>
            </w:r>
            <w:r w:rsidRPr="00955DDC">
              <w:rPr>
                <w:rFonts w:ascii="Calibri" w:eastAsia="Calibri" w:hAnsi="Calibri"/>
                <w:kern w:val="2"/>
                <w:sz w:val="24"/>
                <w:szCs w:val="24"/>
                <w:vertAlign w:val="superscript"/>
                <w:lang w:eastAsia="en-US"/>
                <w14:ligatures w14:val="standardContextual"/>
              </w:rPr>
              <w:t>th</w:t>
            </w:r>
            <w:r w:rsidRPr="00955DDC">
              <w:rPr>
                <w:rFonts w:ascii="Calibri" w:eastAsia="Calibri" w:hAnsi="Calibri"/>
                <w:kern w:val="2"/>
                <w:sz w:val="24"/>
                <w:szCs w:val="24"/>
                <w:lang w:eastAsia="en-US"/>
                <w14:ligatures w14:val="standardContextual"/>
              </w:rPr>
              <w:t xml:space="preserve">, 2023 tax revenue hearing that the Lottery profit is significantly less than last years. The Lottery generated $1.193 billion in FY2023 and is projected to turn a profit of $1,025 billion this year. That is a reduction of approximately 14% from last year. The Treasurer cited increased competition due to a deluge of sports wagering advertisements. This reduced profit is relevant to public infrastructure because the Lottery is the main source of funding for cities and towns, through the Chapter 90 process. The Chapter 90 program </w:t>
            </w:r>
            <w:r w:rsidRPr="00955DDC">
              <w:rPr>
                <w:rFonts w:ascii="Calibri" w:eastAsia="Calibri" w:hAnsi="Calibri"/>
                <w:kern w:val="2"/>
                <w:sz w:val="24"/>
                <w:szCs w:val="24"/>
                <w:lang w:eastAsia="en-US"/>
                <w14:ligatures w14:val="standardContextual"/>
              </w:rPr>
              <w:lastRenderedPageBreak/>
              <w:t xml:space="preserve">provides municipalities with an annual funding source for improvements to and investments in local transportation networks. A 14% reduction would negatively impact public works programming statewide. To avoid cuts in local aid the legislators may have to tap other sources. </w:t>
            </w:r>
          </w:p>
          <w:p w14:paraId="168E7E3B" w14:textId="77777777" w:rsidR="00955DDC" w:rsidRPr="00955DDC" w:rsidRDefault="00955DDC" w:rsidP="00955DDC">
            <w:pPr>
              <w:spacing w:before="0" w:after="160" w:line="25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kern w:val="2"/>
                <w:sz w:val="24"/>
                <w:szCs w:val="24"/>
                <w:lang w:eastAsia="en-US"/>
                <w14:ligatures w14:val="standardContextual"/>
              </w:rPr>
            </w:pPr>
          </w:p>
          <w:p w14:paraId="738D4E6F" w14:textId="77777777" w:rsidR="00955DDC" w:rsidRPr="00955DDC" w:rsidRDefault="00955DDC" w:rsidP="00955DDC">
            <w:pPr>
              <w:spacing w:before="0" w:after="160" w:line="25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kern w:val="2"/>
                <w:sz w:val="24"/>
                <w:szCs w:val="24"/>
                <w:lang w:eastAsia="en-US"/>
                <w14:ligatures w14:val="standardContextual"/>
              </w:rPr>
            </w:pPr>
          </w:p>
          <w:p w14:paraId="0F06F096" w14:textId="77777777" w:rsidR="00955DDC" w:rsidRPr="00955DDC" w:rsidRDefault="00955DDC" w:rsidP="00955DDC">
            <w:pPr>
              <w:spacing w:before="0" w:after="160" w:line="25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b/>
                <w:bCs/>
                <w:kern w:val="2"/>
                <w:sz w:val="24"/>
                <w:szCs w:val="24"/>
                <w:lang w:eastAsia="en-US"/>
                <w14:ligatures w14:val="standardContextual"/>
              </w:rPr>
            </w:pPr>
            <w:r w:rsidRPr="00955DDC">
              <w:rPr>
                <w:rFonts w:ascii="Calibri" w:eastAsia="Calibri" w:hAnsi="Calibri"/>
                <w:b/>
                <w:bCs/>
                <w:kern w:val="2"/>
                <w:sz w:val="24"/>
                <w:szCs w:val="24"/>
                <w:lang w:eastAsia="en-US"/>
                <w14:ligatures w14:val="standardContextual"/>
              </w:rPr>
              <w:t>MBTA ANNOUNCES A STAGERING $24.5 BILLION PRICE TAG TO BRING SYSTEM TO A STATE OF GOOD REPAIR.</w:t>
            </w:r>
          </w:p>
          <w:p w14:paraId="18487280" w14:textId="77777777" w:rsidR="00955DDC" w:rsidRPr="00955DDC" w:rsidRDefault="00955DDC" w:rsidP="00955DDC">
            <w:pPr>
              <w:spacing w:before="0" w:after="160" w:line="256" w:lineRule="auto"/>
              <w:ind w:left="0"/>
              <w:cnfStyle w:val="000000000000" w:firstRow="0" w:lastRow="0" w:firstColumn="0" w:lastColumn="0" w:oddVBand="0" w:evenVBand="0" w:oddHBand="0" w:evenHBand="0" w:firstRowFirstColumn="0" w:firstRowLastColumn="0" w:lastRowFirstColumn="0" w:lastRowLastColumn="0"/>
              <w:rPr>
                <w:rFonts w:ascii="Calibri" w:eastAsia="Calibri" w:hAnsi="Calibri"/>
                <w:kern w:val="2"/>
                <w:sz w:val="24"/>
                <w:szCs w:val="24"/>
                <w:lang w:eastAsia="en-US"/>
                <w14:ligatures w14:val="standardContextual"/>
              </w:rPr>
            </w:pPr>
            <w:r w:rsidRPr="00955DDC">
              <w:rPr>
                <w:rFonts w:ascii="Calibri" w:eastAsia="Calibri" w:hAnsi="Calibri"/>
                <w:kern w:val="2"/>
                <w:sz w:val="24"/>
                <w:szCs w:val="24"/>
                <w:lang w:eastAsia="en-US"/>
                <w14:ligatures w14:val="standardContextual"/>
              </w:rPr>
              <w:t>At the MBTA Board meeting on November 16,2023, the T published a new analysis of the quality of its trains, tracks, signals, construction equipment and other assets. The report cited that 2/3 of the T assets are not in a state of good repair. The cost to bring the system to a state of good repair would be an investment of $24.5 Billion. This estimate only addresses current problems and does not include regular maintenance, expansion of service or large-scale projects.</w:t>
            </w:r>
          </w:p>
          <w:p w14:paraId="6215F25F" w14:textId="77777777" w:rsidR="000B2F1B" w:rsidRPr="000B2F1B" w:rsidRDefault="000B2F1B" w:rsidP="000B2F1B">
            <w:pPr>
              <w:shd w:val="clear" w:color="auto" w:fill="FFFFFF"/>
              <w:spacing w:before="0" w:after="0"/>
              <w:ind w:left="720"/>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eastAsia="en-US"/>
              </w:rPr>
            </w:pPr>
          </w:p>
          <w:p w14:paraId="6282A451" w14:textId="77777777" w:rsidR="000B2F1B" w:rsidRPr="000B2F1B" w:rsidRDefault="000B2F1B" w:rsidP="000B2F1B">
            <w:pPr>
              <w:shd w:val="clear" w:color="auto" w:fill="FFFFFF"/>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eastAsia="en-US"/>
              </w:rPr>
            </w:pPr>
          </w:p>
          <w:p w14:paraId="425D26B0" w14:textId="77777777" w:rsidR="00773A34" w:rsidRPr="00773A34" w:rsidRDefault="00773A34" w:rsidP="00773A34">
            <w:pPr>
              <w:shd w:val="clear" w:color="auto" w:fill="FFFFFF"/>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eastAsia="en-US"/>
              </w:rPr>
            </w:pPr>
          </w:p>
          <w:p w14:paraId="71FC2FB5" w14:textId="77777777" w:rsidR="00773A34" w:rsidRPr="00773A34" w:rsidRDefault="00773A34" w:rsidP="00773A34">
            <w:pPr>
              <w:shd w:val="clear" w:color="auto" w:fill="FFFFFF"/>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eastAsia="en-US"/>
              </w:rPr>
            </w:pPr>
          </w:p>
          <w:p w14:paraId="2DDD74A5" w14:textId="77777777" w:rsidR="00773A34" w:rsidRPr="000B2F1B" w:rsidRDefault="00773A34" w:rsidP="000B2F1B">
            <w:pPr>
              <w:shd w:val="clear" w:color="auto" w:fill="FFFFFF"/>
              <w:spacing w:before="0" w:after="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kern w:val="0"/>
                <w:sz w:val="20"/>
                <w:szCs w:val="20"/>
                <w:lang w:eastAsia="en-US"/>
              </w:rPr>
            </w:pPr>
          </w:p>
          <w:p w14:paraId="089410FA" w14:textId="5B35DEFD" w:rsidR="006A2B90" w:rsidRDefault="00237B62" w:rsidP="006A2B90">
            <w:pPr>
              <w:ind w:left="0"/>
              <w:cnfStyle w:val="000000000000" w:firstRow="0" w:lastRow="0" w:firstColumn="0" w:lastColumn="0" w:oddVBand="0" w:evenVBand="0" w:oddHBand="0" w:evenHBand="0" w:firstRowFirstColumn="0" w:firstRowLastColumn="0" w:lastRowFirstColumn="0" w:lastRowLastColumn="0"/>
              <w:rPr>
                <w:b/>
                <w:bCs/>
                <w:color w:val="000000"/>
                <w:sz w:val="22"/>
                <w:szCs w:val="22"/>
              </w:rPr>
            </w:pPr>
            <w:r w:rsidRPr="000B2F1B">
              <w:rPr>
                <w:b/>
                <w:bCs/>
                <w:color w:val="000000"/>
                <w:sz w:val="22"/>
                <w:szCs w:val="22"/>
              </w:rPr>
              <w:t>Vermont</w:t>
            </w:r>
            <w:r w:rsidR="00410BB4">
              <w:rPr>
                <w:b/>
                <w:bCs/>
                <w:color w:val="000000"/>
                <w:sz w:val="22"/>
                <w:szCs w:val="22"/>
              </w:rPr>
              <w:t>, Connecticut, New Hampshire, Rhode Island and Maine</w:t>
            </w:r>
            <w:r w:rsidR="00F24FB1" w:rsidRPr="000B2F1B">
              <w:rPr>
                <w:b/>
                <w:bCs/>
                <w:color w:val="000000"/>
                <w:sz w:val="22"/>
                <w:szCs w:val="22"/>
              </w:rPr>
              <w:t xml:space="preserve">: </w:t>
            </w:r>
          </w:p>
          <w:p w14:paraId="673E3FEF" w14:textId="77777777" w:rsidR="00773A34" w:rsidRDefault="00773A34" w:rsidP="006A2B90">
            <w:pPr>
              <w:ind w:left="0"/>
              <w:cnfStyle w:val="000000000000" w:firstRow="0" w:lastRow="0" w:firstColumn="0" w:lastColumn="0" w:oddVBand="0" w:evenVBand="0" w:oddHBand="0" w:evenHBand="0" w:firstRowFirstColumn="0" w:firstRowLastColumn="0" w:lastRowFirstColumn="0" w:lastRowLastColumn="0"/>
              <w:rPr>
                <w:color w:val="000000"/>
                <w:sz w:val="20"/>
                <w:szCs w:val="20"/>
              </w:rPr>
            </w:pPr>
          </w:p>
          <w:p w14:paraId="739C0B0E" w14:textId="151DFACC" w:rsidR="00410BB4" w:rsidRPr="00773A34" w:rsidRDefault="00410BB4" w:rsidP="006A2B90">
            <w:pPr>
              <w:ind w:left="0"/>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These states’ legislatures are either not in session and/or have nothing to report at this time. </w:t>
            </w:r>
          </w:p>
          <w:p w14:paraId="34D7EC3C" w14:textId="77777777" w:rsidR="00773A34" w:rsidRPr="00773A34" w:rsidRDefault="00773A34" w:rsidP="0032127A">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color w:val="000000"/>
                <w:sz w:val="20"/>
                <w:szCs w:val="20"/>
              </w:rPr>
            </w:pPr>
          </w:p>
          <w:p w14:paraId="50AAB9E9" w14:textId="77777777" w:rsidR="000B2F1B" w:rsidRPr="000B2F1B" w:rsidRDefault="000B2F1B" w:rsidP="0032127A">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b/>
                <w:bCs/>
                <w:color w:val="000000"/>
                <w:sz w:val="22"/>
                <w:szCs w:val="22"/>
              </w:rPr>
            </w:pPr>
          </w:p>
          <w:p w14:paraId="42D57B7D" w14:textId="77777777" w:rsidR="000D5FB1" w:rsidRPr="000B2F1B" w:rsidRDefault="000D5FB1" w:rsidP="0032127A">
            <w:pPr>
              <w:spacing w:before="0" w:after="0" w:line="280" w:lineRule="atLeast"/>
              <w:ind w:left="0"/>
              <w:cnfStyle w:val="000000000000" w:firstRow="0" w:lastRow="0" w:firstColumn="0" w:lastColumn="0" w:oddVBand="0" w:evenVBand="0" w:oddHBand="0" w:evenHBand="0" w:firstRowFirstColumn="0" w:firstRowLastColumn="0" w:lastRowFirstColumn="0" w:lastRowLastColumn="0"/>
              <w:rPr>
                <w:rFonts w:ascii="Garamond" w:hAnsi="Garamond"/>
                <w:b/>
                <w:bCs/>
                <w:kern w:val="0"/>
                <w:sz w:val="22"/>
                <w:szCs w:val="22"/>
                <w:lang w:eastAsia="en-US"/>
              </w:rPr>
            </w:pPr>
          </w:p>
          <w:p w14:paraId="5D10D746" w14:textId="09C81F62" w:rsidR="0032127A" w:rsidRPr="000B2F1B" w:rsidRDefault="0032127A" w:rsidP="00303D40">
            <w:pPr>
              <w:ind w:left="0"/>
              <w:cnfStyle w:val="000000000000" w:firstRow="0" w:lastRow="0" w:firstColumn="0" w:lastColumn="0" w:oddVBand="0" w:evenVBand="0" w:oddHBand="0" w:evenHBand="0" w:firstRowFirstColumn="0" w:firstRowLastColumn="0" w:lastRowFirstColumn="0" w:lastRowLastColumn="0"/>
              <w:rPr>
                <w:sz w:val="22"/>
                <w:szCs w:val="22"/>
              </w:rPr>
            </w:pPr>
          </w:p>
          <w:p w14:paraId="7089380F" w14:textId="77777777" w:rsidR="003749B4" w:rsidRPr="000B2F1B" w:rsidRDefault="003749B4"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5B338B04" w14:textId="77777777" w:rsidR="00237B62" w:rsidRPr="000B2F1B" w:rsidRDefault="00237B62"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1EB3BF8D" w14:textId="77777777" w:rsidR="00CC2B72" w:rsidRPr="000B2F1B" w:rsidRDefault="00CC2B72"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0CB07D86" w14:textId="77777777" w:rsidR="003749B4" w:rsidRPr="000B2F1B" w:rsidRDefault="003749B4" w:rsidP="006A2B90">
            <w:pPr>
              <w:ind w:left="0"/>
              <w:cnfStyle w:val="000000000000" w:firstRow="0" w:lastRow="0" w:firstColumn="0" w:lastColumn="0" w:oddVBand="0" w:evenVBand="0" w:oddHBand="0" w:evenHBand="0" w:firstRowFirstColumn="0" w:firstRowLastColumn="0" w:lastRowFirstColumn="0" w:lastRowLastColumn="0"/>
              <w:rPr>
                <w:bCs/>
                <w:color w:val="000000"/>
                <w:sz w:val="22"/>
                <w:szCs w:val="22"/>
              </w:rPr>
            </w:pPr>
          </w:p>
          <w:p w14:paraId="6894EC12" w14:textId="77777777" w:rsidR="003749B4" w:rsidRPr="000B2F1B" w:rsidRDefault="003749B4" w:rsidP="003749B4">
            <w:pPr>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p w14:paraId="6307DCEA" w14:textId="77777777" w:rsidR="00DB3318" w:rsidRPr="000B2F1B" w:rsidRDefault="00DB3318" w:rsidP="00965235">
            <w:pPr>
              <w:ind w:left="0"/>
              <w:cnfStyle w:val="000000000000" w:firstRow="0" w:lastRow="0" w:firstColumn="0" w:lastColumn="0" w:oddVBand="0" w:evenVBand="0" w:oddHBand="0" w:evenHBand="0" w:firstRowFirstColumn="0" w:firstRowLastColumn="0" w:lastRowFirstColumn="0" w:lastRowLastColumn="0"/>
              <w:rPr>
                <w:sz w:val="22"/>
                <w:szCs w:val="22"/>
              </w:rPr>
            </w:pPr>
          </w:p>
          <w:p w14:paraId="31A4A187" w14:textId="77777777" w:rsidR="00DB3318" w:rsidRPr="000B2F1B" w:rsidRDefault="00DB3318" w:rsidP="00965235">
            <w:pPr>
              <w:ind w:left="0"/>
              <w:cnfStyle w:val="000000000000" w:firstRow="0" w:lastRow="0" w:firstColumn="0" w:lastColumn="0" w:oddVBand="0" w:evenVBand="0" w:oddHBand="0" w:evenHBand="0" w:firstRowFirstColumn="0" w:firstRowLastColumn="0" w:lastRowFirstColumn="0" w:lastRowLastColumn="0"/>
              <w:rPr>
                <w:b/>
                <w:sz w:val="22"/>
                <w:szCs w:val="22"/>
              </w:rPr>
            </w:pPr>
          </w:p>
          <w:p w14:paraId="18CC8BBE" w14:textId="77777777" w:rsidR="00861339" w:rsidRPr="000B2F1B" w:rsidRDefault="00861339" w:rsidP="00861339">
            <w:pPr>
              <w:ind w:left="0"/>
              <w:cnfStyle w:val="000000000000" w:firstRow="0" w:lastRow="0" w:firstColumn="0" w:lastColumn="0" w:oddVBand="0" w:evenVBand="0" w:oddHBand="0" w:evenHBand="0" w:firstRowFirstColumn="0" w:firstRowLastColumn="0" w:lastRowFirstColumn="0" w:lastRowLastColumn="0"/>
              <w:rPr>
                <w:b/>
                <w:sz w:val="22"/>
                <w:szCs w:val="22"/>
              </w:rPr>
            </w:pPr>
          </w:p>
          <w:p w14:paraId="60AEE7E3" w14:textId="0B8AB965" w:rsidR="00F16B66" w:rsidRPr="000B2F1B" w:rsidRDefault="00F16B66" w:rsidP="00F16B66">
            <w:pPr>
              <w:spacing w:before="0" w:after="200" w:line="276"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Calibri" w:hAnsi="Calibri"/>
                <w:kern w:val="0"/>
                <w:sz w:val="22"/>
                <w:szCs w:val="22"/>
                <w:lang w:eastAsia="en-US"/>
              </w:rPr>
            </w:pPr>
          </w:p>
          <w:p w14:paraId="74052647" w14:textId="77777777" w:rsidR="00F16B66" w:rsidRPr="000B2F1B" w:rsidRDefault="00F16B66" w:rsidP="00852E62">
            <w:pPr>
              <w:cnfStyle w:val="000000000000" w:firstRow="0" w:lastRow="0" w:firstColumn="0" w:lastColumn="0" w:oddVBand="0" w:evenVBand="0" w:oddHBand="0" w:evenHBand="0" w:firstRowFirstColumn="0" w:firstRowLastColumn="0" w:lastRowFirstColumn="0" w:lastRowLastColumn="0"/>
              <w:rPr>
                <w:b/>
                <w:sz w:val="22"/>
                <w:szCs w:val="22"/>
              </w:rPr>
            </w:pPr>
          </w:p>
          <w:p w14:paraId="69D43D73" w14:textId="77777777" w:rsidR="00852E62" w:rsidRPr="000B2F1B" w:rsidRDefault="00852E62" w:rsidP="00852E62">
            <w:pPr>
              <w:cnfStyle w:val="000000000000" w:firstRow="0" w:lastRow="0" w:firstColumn="0" w:lastColumn="0" w:oddVBand="0" w:evenVBand="0" w:oddHBand="0" w:evenHBand="0" w:firstRowFirstColumn="0" w:firstRowLastColumn="0" w:lastRowFirstColumn="0" w:lastRowLastColumn="0"/>
              <w:rPr>
                <w:b/>
                <w:sz w:val="22"/>
                <w:szCs w:val="22"/>
              </w:rPr>
            </w:pPr>
          </w:p>
          <w:p w14:paraId="77305775" w14:textId="50B8F995" w:rsidR="00852E62" w:rsidRPr="000B2F1B" w:rsidRDefault="00852E62" w:rsidP="00852E62">
            <w:pPr>
              <w:cnfStyle w:val="000000000000" w:firstRow="0" w:lastRow="0" w:firstColumn="0" w:lastColumn="0" w:oddVBand="0" w:evenVBand="0" w:oddHBand="0" w:evenHBand="0" w:firstRowFirstColumn="0" w:firstRowLastColumn="0" w:lastRowFirstColumn="0" w:lastRowLastColumn="0"/>
              <w:rPr>
                <w:b/>
                <w:sz w:val="22"/>
                <w:szCs w:val="22"/>
              </w:rPr>
            </w:pPr>
          </w:p>
        </w:tc>
      </w:tr>
      <w:tr w:rsidR="00642ED2" w14:paraId="742CD851" w14:textId="77777777" w:rsidTr="000B2F1B">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4" w:space="0" w:color="auto"/>
              <w:bottom w:val="single" w:sz="8" w:space="0" w:color="4F81BD"/>
            </w:tcBorders>
          </w:tcPr>
          <w:p w14:paraId="02E0A1CF" w14:textId="69CC478F" w:rsidR="00642ED2" w:rsidRDefault="00642ED2" w:rsidP="002864C8">
            <w:pPr>
              <w:pStyle w:val="Heading2"/>
              <w:jc w:val="left"/>
              <w:rPr>
                <w:bCs w:val="0"/>
              </w:rPr>
            </w:pPr>
          </w:p>
          <w:p w14:paraId="31712A0E" w14:textId="77777777" w:rsidR="00652501" w:rsidRPr="00652501" w:rsidRDefault="00652501" w:rsidP="00652501">
            <w:pPr>
              <w:ind w:firstLine="720"/>
              <w:rPr>
                <w:lang w:eastAsia="en-US"/>
              </w:rPr>
            </w:pPr>
          </w:p>
          <w:p w14:paraId="2B316D6B" w14:textId="7EAC421C" w:rsidR="00652501" w:rsidRPr="00652501" w:rsidRDefault="00652501" w:rsidP="00652501">
            <w:pPr>
              <w:rPr>
                <w:lang w:eastAsia="en-US"/>
              </w:rPr>
            </w:pPr>
          </w:p>
        </w:tc>
        <w:tc>
          <w:tcPr>
            <w:tcW w:w="4770" w:type="dxa"/>
            <w:tcBorders>
              <w:top w:val="single" w:sz="4" w:space="0" w:color="auto"/>
              <w:bottom w:val="single" w:sz="8" w:space="0" w:color="4F81BD"/>
            </w:tcBorders>
          </w:tcPr>
          <w:p w14:paraId="223F5F04" w14:textId="6B000D50" w:rsidR="00642ED2" w:rsidRDefault="00642ED2" w:rsidP="002B6728">
            <w:pPr>
              <w:cnfStyle w:val="000000000000" w:firstRow="0" w:lastRow="0" w:firstColumn="0" w:lastColumn="0" w:oddVBand="0" w:evenVBand="0" w:oddHBand="0" w:evenHBand="0" w:firstRowFirstColumn="0" w:firstRowLastColumn="0" w:lastRowFirstColumn="0" w:lastRowLastColumn="0"/>
            </w:pPr>
          </w:p>
        </w:tc>
      </w:tr>
      <w:tr w:rsidR="00B703D9" w14:paraId="181211C7"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Pr>
          <w:p w14:paraId="7773A0A5" w14:textId="77777777" w:rsidR="00B703D9" w:rsidRDefault="00B703D9" w:rsidP="003E4EC5">
            <w:pPr>
              <w:pStyle w:val="Heading2"/>
              <w:jc w:val="left"/>
            </w:pPr>
          </w:p>
        </w:tc>
        <w:tc>
          <w:tcPr>
            <w:tcW w:w="4770" w:type="dxa"/>
          </w:tcPr>
          <w:p w14:paraId="29E6D8A6" w14:textId="7C0B996A" w:rsidR="00B703D9" w:rsidRDefault="00B703D9" w:rsidP="00B703D9">
            <w:pPr>
              <w:ind w:left="0"/>
              <w:cnfStyle w:val="000000000000" w:firstRow="0" w:lastRow="0" w:firstColumn="0" w:lastColumn="0" w:oddVBand="0" w:evenVBand="0" w:oddHBand="0" w:evenHBand="0" w:firstRowFirstColumn="0" w:firstRowLastColumn="0" w:lastRowFirstColumn="0" w:lastRowLastColumn="0"/>
            </w:pPr>
          </w:p>
        </w:tc>
      </w:tr>
      <w:tr w:rsidR="00642ED2" w14:paraId="056CC6BB" w14:textId="77777777" w:rsidTr="000B2F1B">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0840BEFC" w14:textId="77777777" w:rsidR="00642ED2" w:rsidRDefault="00642ED2" w:rsidP="002864C8">
            <w:pPr>
              <w:pStyle w:val="Heading2"/>
              <w:jc w:val="left"/>
            </w:pPr>
          </w:p>
        </w:tc>
        <w:tc>
          <w:tcPr>
            <w:tcW w:w="4770" w:type="dxa"/>
            <w:tcBorders>
              <w:top w:val="single" w:sz="8" w:space="0" w:color="4F81BD"/>
              <w:bottom w:val="single" w:sz="8" w:space="0" w:color="4F81BD"/>
            </w:tcBorders>
          </w:tcPr>
          <w:p w14:paraId="36EB8C29" w14:textId="64097250" w:rsidR="00642ED2" w:rsidRDefault="00642ED2" w:rsidP="00B703D9">
            <w:pPr>
              <w:cnfStyle w:val="000000000000" w:firstRow="0" w:lastRow="0" w:firstColumn="0" w:lastColumn="0" w:oddVBand="0" w:evenVBand="0" w:oddHBand="0" w:evenHBand="0" w:firstRowFirstColumn="0" w:firstRowLastColumn="0" w:lastRowFirstColumn="0" w:lastRowLastColumn="0"/>
            </w:pPr>
          </w:p>
        </w:tc>
      </w:tr>
      <w:tr w:rsidR="00642ED2" w14:paraId="248CBB23"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3910B280" w14:textId="77777777" w:rsidR="00642ED2" w:rsidRDefault="00642ED2" w:rsidP="003E4EC5">
            <w:pPr>
              <w:pStyle w:val="Heading2"/>
              <w:jc w:val="left"/>
            </w:pPr>
            <w:r>
              <w:t>Upcoming Meeting/Event:</w:t>
            </w:r>
          </w:p>
        </w:tc>
        <w:tc>
          <w:tcPr>
            <w:tcW w:w="4770" w:type="dxa"/>
            <w:tcBorders>
              <w:top w:val="single" w:sz="8" w:space="0" w:color="4F81BD"/>
              <w:bottom w:val="single" w:sz="8" w:space="0" w:color="4F81BD"/>
            </w:tcBorders>
          </w:tcPr>
          <w:p w14:paraId="509CA5AD" w14:textId="59735C2D" w:rsidR="00642ED2" w:rsidRDefault="00642ED2" w:rsidP="002B6728">
            <w:pPr>
              <w:ind w:left="0"/>
              <w:cnfStyle w:val="000000000000" w:firstRow="0" w:lastRow="0" w:firstColumn="0" w:lastColumn="0" w:oddVBand="0" w:evenVBand="0" w:oddHBand="0" w:evenHBand="0" w:firstRowFirstColumn="0" w:firstRowLastColumn="0" w:lastRowFirstColumn="0" w:lastRowLastColumn="0"/>
            </w:pPr>
          </w:p>
        </w:tc>
      </w:tr>
      <w:tr w:rsidR="00642ED2" w14:paraId="3A34BB5E"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45F3E6A9" w14:textId="77777777" w:rsidR="00642ED2" w:rsidRDefault="00642ED2" w:rsidP="003E4EC5">
            <w:pPr>
              <w:pStyle w:val="Heading2"/>
              <w:jc w:val="left"/>
            </w:pPr>
          </w:p>
        </w:tc>
        <w:tc>
          <w:tcPr>
            <w:tcW w:w="4770" w:type="dxa"/>
            <w:tcBorders>
              <w:top w:val="single" w:sz="8" w:space="0" w:color="4F81BD"/>
              <w:bottom w:val="single" w:sz="8" w:space="0" w:color="4F81BD"/>
            </w:tcBorders>
          </w:tcPr>
          <w:p w14:paraId="38E4BD08" w14:textId="39A40084" w:rsidR="00642ED2" w:rsidRDefault="00642ED2" w:rsidP="002B6728">
            <w:pPr>
              <w:ind w:left="0"/>
              <w:cnfStyle w:val="000000000000" w:firstRow="0" w:lastRow="0" w:firstColumn="0" w:lastColumn="0" w:oddVBand="0" w:evenVBand="0" w:oddHBand="0" w:evenHBand="0" w:firstRowFirstColumn="0" w:firstRowLastColumn="0" w:lastRowFirstColumn="0" w:lastRowLastColumn="0"/>
            </w:pPr>
          </w:p>
        </w:tc>
      </w:tr>
      <w:tr w:rsidR="00642ED2" w14:paraId="5EFA7F89"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1404C85D" w14:textId="77777777" w:rsidR="00642ED2" w:rsidRDefault="00642ED2" w:rsidP="003E4EC5">
            <w:pPr>
              <w:pStyle w:val="Heading2"/>
              <w:jc w:val="left"/>
            </w:pPr>
          </w:p>
        </w:tc>
        <w:tc>
          <w:tcPr>
            <w:tcW w:w="4770" w:type="dxa"/>
            <w:tcBorders>
              <w:top w:val="single" w:sz="8" w:space="0" w:color="4F81BD"/>
              <w:bottom w:val="single" w:sz="8" w:space="0" w:color="4F81BD"/>
            </w:tcBorders>
          </w:tcPr>
          <w:p w14:paraId="168748A4" w14:textId="63B49D72" w:rsidR="00642ED2" w:rsidRDefault="00642ED2" w:rsidP="00E76E8F">
            <w:pPr>
              <w:ind w:left="0"/>
              <w:cnfStyle w:val="000000000000" w:firstRow="0" w:lastRow="0" w:firstColumn="0" w:lastColumn="0" w:oddVBand="0" w:evenVBand="0" w:oddHBand="0" w:evenHBand="0" w:firstRowFirstColumn="0" w:firstRowLastColumn="0" w:lastRowFirstColumn="0" w:lastRowLastColumn="0"/>
            </w:pPr>
          </w:p>
        </w:tc>
      </w:tr>
      <w:tr w:rsidR="00B703D9" w14:paraId="5DF3437B"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Pr>
          <w:p w14:paraId="4AFBA14E" w14:textId="77777777" w:rsidR="00B703D9" w:rsidRDefault="00B703D9" w:rsidP="003E4EC5">
            <w:pPr>
              <w:pStyle w:val="Heading2"/>
              <w:jc w:val="left"/>
            </w:pPr>
          </w:p>
        </w:tc>
        <w:tc>
          <w:tcPr>
            <w:tcW w:w="4770" w:type="dxa"/>
          </w:tcPr>
          <w:p w14:paraId="326814D0" w14:textId="230901EC" w:rsidR="00B703D9" w:rsidRPr="006D7694" w:rsidRDefault="00B703D9" w:rsidP="00B703D9">
            <w:pPr>
              <w:ind w:left="0"/>
              <w:cnfStyle w:val="000000000000" w:firstRow="0" w:lastRow="0" w:firstColumn="0" w:lastColumn="0" w:oddVBand="0" w:evenVBand="0" w:oddHBand="0" w:evenHBand="0" w:firstRowFirstColumn="0" w:firstRowLastColumn="0" w:lastRowFirstColumn="0" w:lastRowLastColumn="0"/>
            </w:pPr>
          </w:p>
        </w:tc>
      </w:tr>
      <w:tr w:rsidR="00642ED2" w14:paraId="0C9E6299"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5870B04E" w14:textId="77777777" w:rsidR="00642ED2" w:rsidRDefault="00642ED2" w:rsidP="003E4EC5">
            <w:pPr>
              <w:pStyle w:val="Heading2"/>
              <w:jc w:val="left"/>
            </w:pPr>
            <w:r>
              <w:t>Upcoming Meeting/Event:</w:t>
            </w:r>
          </w:p>
        </w:tc>
        <w:sdt>
          <w:sdtPr>
            <w:alias w:val="Date"/>
            <w:tag w:val="Date"/>
            <w:id w:val="-1229530128"/>
            <w:placeholder>
              <w:docPart w:val="ABEDE784BB47485A80354026DD2264AA"/>
            </w:placeholder>
            <w:showingPlcHdr/>
            <w:date w:fullDate="2018-08-22T00:00:00Z">
              <w:dateFormat w:val="M/d/yyyy"/>
              <w:lid w:val="en-US"/>
              <w:storeMappedDataAs w:val="dateTime"/>
              <w:calendar w:val="gregorian"/>
            </w:date>
          </w:sdtPr>
          <w:sdtEndPr/>
          <w:sdtContent>
            <w:tc>
              <w:tcPr>
                <w:tcW w:w="4770" w:type="dxa"/>
                <w:tcBorders>
                  <w:top w:val="single" w:sz="8" w:space="0" w:color="4F81BD"/>
                  <w:bottom w:val="single" w:sz="8" w:space="0" w:color="4F81BD"/>
                </w:tcBorders>
              </w:tcPr>
              <w:p w14:paraId="76288C61" w14:textId="604C3BB0" w:rsidR="00642ED2" w:rsidRDefault="00772619" w:rsidP="00772619">
                <w:pPr>
                  <w:ind w:left="0"/>
                  <w:cnfStyle w:val="000000000000" w:firstRow="0" w:lastRow="0" w:firstColumn="0" w:lastColumn="0" w:oddVBand="0" w:evenVBand="0" w:oddHBand="0" w:evenHBand="0" w:firstRowFirstColumn="0" w:firstRowLastColumn="0" w:lastRowFirstColumn="0" w:lastRowLastColumn="0"/>
                </w:pPr>
                <w:r w:rsidRPr="00186825">
                  <w:rPr>
                    <w:rStyle w:val="PlaceholderText"/>
                  </w:rPr>
                  <w:t>Click here to enter a date.</w:t>
                </w:r>
              </w:p>
            </w:tc>
          </w:sdtContent>
        </w:sdt>
      </w:tr>
      <w:tr w:rsidR="00642ED2" w14:paraId="2D9B00FF"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333936B7" w14:textId="77777777" w:rsidR="00642ED2" w:rsidRDefault="00642ED2" w:rsidP="003E4EC5">
            <w:pPr>
              <w:pStyle w:val="Heading2"/>
              <w:jc w:val="left"/>
            </w:pPr>
          </w:p>
        </w:tc>
        <w:sdt>
          <w:sdtPr>
            <w:alias w:val="Name"/>
            <w:id w:val="-457650859"/>
            <w:placeholder>
              <w:docPart w:val="6D8F199B3BB341049754486592FCADEE"/>
            </w:placeholder>
            <w:showingPlcHdr/>
            <w:text/>
          </w:sdtPr>
          <w:sdtEndPr/>
          <w:sdtContent>
            <w:tc>
              <w:tcPr>
                <w:tcW w:w="4770" w:type="dxa"/>
                <w:tcBorders>
                  <w:top w:val="single" w:sz="8" w:space="0" w:color="4F81BD"/>
                  <w:bottom w:val="single" w:sz="8" w:space="0" w:color="4F81BD"/>
                </w:tcBorders>
              </w:tcPr>
              <w:p w14:paraId="34F4C79F" w14:textId="34CADAA3" w:rsidR="00642ED2" w:rsidRDefault="00772619" w:rsidP="00956BFC">
                <w:pPr>
                  <w:cnfStyle w:val="000000000000" w:firstRow="0" w:lastRow="0" w:firstColumn="0" w:lastColumn="0" w:oddVBand="0" w:evenVBand="0" w:oddHBand="0" w:evenHBand="0" w:firstRowFirstColumn="0" w:firstRowLastColumn="0" w:lastRowFirstColumn="0" w:lastRowLastColumn="0"/>
                </w:pPr>
                <w:r w:rsidRPr="00186825">
                  <w:rPr>
                    <w:rStyle w:val="PlaceholderText"/>
                  </w:rPr>
                  <w:t xml:space="preserve">Click here to enter </w:t>
                </w:r>
                <w:r>
                  <w:rPr>
                    <w:rStyle w:val="PlaceholderText"/>
                  </w:rPr>
                  <w:t>name</w:t>
                </w:r>
                <w:r w:rsidRPr="00186825">
                  <w:rPr>
                    <w:rStyle w:val="PlaceholderText"/>
                  </w:rPr>
                  <w:t>.</w:t>
                </w:r>
              </w:p>
            </w:tc>
          </w:sdtContent>
        </w:sdt>
      </w:tr>
      <w:tr w:rsidR="00642ED2" w14:paraId="5CBD7D51"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8" w:space="0" w:color="4F81BD"/>
            </w:tcBorders>
          </w:tcPr>
          <w:p w14:paraId="2E81EF22" w14:textId="77777777" w:rsidR="00642ED2" w:rsidRDefault="00642ED2" w:rsidP="003E4EC5">
            <w:pPr>
              <w:pStyle w:val="Heading2"/>
              <w:jc w:val="left"/>
            </w:pPr>
          </w:p>
        </w:tc>
        <w:sdt>
          <w:sdtPr>
            <w:alias w:val="Location"/>
            <w:tag w:val="Location"/>
            <w:id w:val="-1680730345"/>
            <w:placeholder>
              <w:docPart w:val="6D8F199B3BB341049754486592FCADEE"/>
            </w:placeholder>
            <w:showingPlcHdr/>
            <w:text/>
          </w:sdtPr>
          <w:sdtEndPr/>
          <w:sdtContent>
            <w:tc>
              <w:tcPr>
                <w:tcW w:w="4770" w:type="dxa"/>
                <w:tcBorders>
                  <w:top w:val="single" w:sz="8" w:space="0" w:color="4F81BD"/>
                  <w:bottom w:val="single" w:sz="8" w:space="0" w:color="4F81BD"/>
                </w:tcBorders>
              </w:tcPr>
              <w:p w14:paraId="49BFC38B" w14:textId="5A04FAA8" w:rsidR="00642ED2" w:rsidRDefault="00772619" w:rsidP="00E76E8F">
                <w:pPr>
                  <w:cnfStyle w:val="000000000000" w:firstRow="0" w:lastRow="0" w:firstColumn="0" w:lastColumn="0" w:oddVBand="0" w:evenVBand="0" w:oddHBand="0" w:evenHBand="0" w:firstRowFirstColumn="0" w:firstRowLastColumn="0" w:lastRowFirstColumn="0" w:lastRowLastColumn="0"/>
                </w:pPr>
                <w:r w:rsidRPr="00186825">
                  <w:rPr>
                    <w:rStyle w:val="PlaceholderText"/>
                  </w:rPr>
                  <w:t xml:space="preserve">Click here to enter </w:t>
                </w:r>
                <w:r>
                  <w:rPr>
                    <w:rStyle w:val="PlaceholderText"/>
                  </w:rPr>
                  <w:t>name</w:t>
                </w:r>
                <w:r w:rsidRPr="00186825">
                  <w:rPr>
                    <w:rStyle w:val="PlaceholderText"/>
                  </w:rPr>
                  <w:t>.</w:t>
                </w:r>
              </w:p>
            </w:tc>
          </w:sdtContent>
        </w:sdt>
      </w:tr>
      <w:tr w:rsidR="00B703D9" w14:paraId="430880BC" w14:textId="77777777" w:rsidTr="000B2F1B">
        <w:tblPrEx>
          <w:tblBorders>
            <w:top w:val="none" w:sz="0" w:space="0" w:color="auto"/>
            <w:bottom w:val="none" w:sz="0" w:space="0" w:color="auto"/>
            <w:insideH w:val="single" w:sz="4" w:space="0" w:color="549E39"/>
          </w:tblBorders>
          <w:tblCellMar>
            <w:top w:w="29" w:type="dxa"/>
            <w:left w:w="108" w:type="dxa"/>
            <w:bottom w:w="29" w:type="dxa"/>
            <w:right w:w="108" w:type="dxa"/>
          </w:tblCellMar>
        </w:tblPrEx>
        <w:tc>
          <w:tcPr>
            <w:cnfStyle w:val="001000000000" w:firstRow="0" w:lastRow="0" w:firstColumn="1" w:lastColumn="0" w:oddVBand="0" w:evenVBand="0" w:oddHBand="0" w:evenHBand="0" w:firstRowFirstColumn="0" w:firstRowLastColumn="0" w:lastRowFirstColumn="0" w:lastRowLastColumn="0"/>
            <w:tcW w:w="2790" w:type="dxa"/>
            <w:gridSpan w:val="3"/>
            <w:tcBorders>
              <w:top w:val="single" w:sz="8" w:space="0" w:color="4F81BD"/>
              <w:bottom w:val="single" w:sz="24" w:space="0" w:color="4F81BD"/>
            </w:tcBorders>
          </w:tcPr>
          <w:p w14:paraId="6C7D73C0" w14:textId="77777777" w:rsidR="00B703D9" w:rsidRDefault="00B703D9" w:rsidP="003E4EC5">
            <w:pPr>
              <w:pStyle w:val="Heading2"/>
              <w:jc w:val="left"/>
            </w:pPr>
          </w:p>
        </w:tc>
        <w:sdt>
          <w:sdtPr>
            <w:alias w:val="Description"/>
            <w:tag w:val="Description"/>
            <w:id w:val="-1494256761"/>
            <w:placeholder>
              <w:docPart w:val="E061E6EB36D24FCD91D176FF76453552"/>
            </w:placeholder>
            <w:showingPlcHdr/>
            <w:text/>
          </w:sdtPr>
          <w:sdtEndPr/>
          <w:sdtContent>
            <w:tc>
              <w:tcPr>
                <w:tcW w:w="4770" w:type="dxa"/>
                <w:tcBorders>
                  <w:top w:val="single" w:sz="8" w:space="0" w:color="4F81BD"/>
                  <w:bottom w:val="single" w:sz="24" w:space="0" w:color="4F81BD"/>
                </w:tcBorders>
              </w:tcPr>
              <w:p w14:paraId="23CE7919" w14:textId="7F455EB2" w:rsidR="00B703D9" w:rsidRDefault="00772619" w:rsidP="00956BFC">
                <w:pPr>
                  <w:cnfStyle w:val="000000000000" w:firstRow="0" w:lastRow="0" w:firstColumn="0" w:lastColumn="0" w:oddVBand="0" w:evenVBand="0" w:oddHBand="0" w:evenHBand="0" w:firstRowFirstColumn="0" w:firstRowLastColumn="0" w:lastRowFirstColumn="0" w:lastRowLastColumn="0"/>
                </w:pPr>
                <w:r>
                  <w:rPr>
                    <w:rStyle w:val="PlaceholderText"/>
                  </w:rPr>
                  <w:t>Click here to enter brief description</w:t>
                </w:r>
                <w:r w:rsidRPr="00186825">
                  <w:rPr>
                    <w:rStyle w:val="PlaceholderText"/>
                  </w:rPr>
                  <w:t>.</w:t>
                </w:r>
              </w:p>
            </w:tc>
          </w:sdtContent>
        </w:sdt>
      </w:tr>
    </w:tbl>
    <w:p w14:paraId="383F7F2B" w14:textId="77777777" w:rsidR="002864C8" w:rsidRDefault="002864C8" w:rsidP="002864C8">
      <w:pPr>
        <w:pStyle w:val="Closing"/>
        <w:spacing w:before="0" w:after="0"/>
        <w:ind w:left="0"/>
        <w:jc w:val="left"/>
      </w:pPr>
    </w:p>
    <w:p w14:paraId="19453D86" w14:textId="77777777" w:rsidR="003C1B88" w:rsidRPr="00542632" w:rsidRDefault="003C1B88" w:rsidP="002864C8">
      <w:pPr>
        <w:spacing w:before="0" w:after="0"/>
        <w:ind w:left="0"/>
        <w:rPr>
          <w:rFonts w:asciiTheme="minorHAnsi" w:hAnsiTheme="minorHAnsi"/>
          <w:sz w:val="22"/>
          <w:szCs w:val="22"/>
        </w:rPr>
      </w:pPr>
    </w:p>
    <w:p w14:paraId="5C189AB9" w14:textId="77777777" w:rsidR="00C0087A" w:rsidRDefault="00C0087A" w:rsidP="002864C8">
      <w:pPr>
        <w:spacing w:before="0" w:after="0"/>
        <w:ind w:left="0"/>
        <w:rPr>
          <w:sz w:val="24"/>
          <w:szCs w:val="23"/>
        </w:rPr>
      </w:pPr>
    </w:p>
    <w:sectPr w:rsidR="00C0087A" w:rsidSect="003C1B88">
      <w:headerReference w:type="default" r:id="rId8"/>
      <w:footerReference w:type="even" r:id="rId9"/>
      <w:headerReference w:type="first" r:id="rId10"/>
      <w:footerReference w:type="first" r:id="rId11"/>
      <w:pgSz w:w="12240" w:h="15840" w:code="1"/>
      <w:pgMar w:top="1152" w:right="1800" w:bottom="1152"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F117" w14:textId="77777777" w:rsidR="003E4EC5" w:rsidRDefault="003E4EC5">
      <w:r>
        <w:separator/>
      </w:r>
    </w:p>
  </w:endnote>
  <w:endnote w:type="continuationSeparator" w:id="0">
    <w:p w14:paraId="08893487" w14:textId="77777777" w:rsidR="003E4EC5" w:rsidRDefault="003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C824" w14:textId="77777777" w:rsidR="003E4EC5" w:rsidRDefault="003E4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1DFD9E2" w14:textId="77777777" w:rsidR="003E4EC5" w:rsidRDefault="003E4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8CC3" w14:textId="142B60E9" w:rsidR="003E4EC5" w:rsidRPr="00956BFC" w:rsidRDefault="003E4EC5">
    <w:pPr>
      <w:pStyle w:val="Footer"/>
      <w:rPr>
        <w:rFonts w:asciiTheme="minorHAnsi" w:hAnsiTheme="minorHAnsi"/>
        <w:color w:val="808080" w:themeColor="background1" w:themeShade="80"/>
      </w:rPr>
    </w:pPr>
    <w:r w:rsidRPr="00956BFC">
      <w:rPr>
        <w:rFonts w:asciiTheme="minorHAnsi" w:hAnsiTheme="minorHAnsi"/>
        <w:color w:val="808080" w:themeColor="background1" w:themeShade="80"/>
      </w:rPr>
      <w:t xml:space="preserve">Please send this to NEITE Secretary </w:t>
    </w:r>
    <w:r>
      <w:rPr>
        <w:rFonts w:asciiTheme="minorHAnsi" w:hAnsiTheme="minorHAnsi"/>
        <w:color w:val="808080" w:themeColor="background1" w:themeShade="80"/>
      </w:rPr>
      <w:t xml:space="preserve">Ken Cram at </w:t>
    </w:r>
    <w:r>
      <w:t>kcram@baysideengineering.com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0104" w14:textId="77777777" w:rsidR="003E4EC5" w:rsidRDefault="003E4EC5">
      <w:r>
        <w:separator/>
      </w:r>
    </w:p>
  </w:footnote>
  <w:footnote w:type="continuationSeparator" w:id="0">
    <w:p w14:paraId="37F6E066" w14:textId="77777777" w:rsidR="003E4EC5" w:rsidRDefault="003E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B5E3B" w14:textId="61FFFE52" w:rsidR="003E4EC5" w:rsidRDefault="003E4EC5" w:rsidP="00C94061">
    <w:pPr>
      <w:pStyle w:val="Header"/>
    </w:pPr>
    <w:r>
      <w:rPr>
        <w:noProof/>
      </w:rPr>
      <w:drawing>
        <wp:anchor distT="0" distB="0" distL="114300" distR="114300" simplePos="0" relativeHeight="251661312" behindDoc="0" locked="0" layoutInCell="1" allowOverlap="1" wp14:anchorId="65C728F6" wp14:editId="59DBD826">
          <wp:simplePos x="0" y="0"/>
          <wp:positionH relativeFrom="column">
            <wp:posOffset>4743450</wp:posOffset>
          </wp:positionH>
          <wp:positionV relativeFrom="paragraph">
            <wp:posOffset>-71755</wp:posOffset>
          </wp:positionV>
          <wp:extent cx="1181735" cy="472440"/>
          <wp:effectExtent l="0" t="0" r="0" b="3810"/>
          <wp:wrapNone/>
          <wp:docPr id="3" name="Picture 3" descr="New England ITE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ngland ITE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472440"/>
                  </a:xfrm>
                  <a:prstGeom prst="rect">
                    <a:avLst/>
                  </a:prstGeom>
                  <a:noFill/>
                  <a:ln>
                    <a:noFill/>
                  </a:ln>
                </pic:spPr>
              </pic:pic>
            </a:graphicData>
          </a:graphic>
          <wp14:sizeRelH relativeFrom="page">
            <wp14:pctWidth>0</wp14:pctWidth>
          </wp14:sizeRelH>
          <wp14:sizeRelV relativeFrom="page">
            <wp14:pctHeight>0</wp14:pctHeight>
          </wp14:sizeRelV>
        </wp:anchor>
      </w:drawing>
    </w:r>
    <w:r>
      <w:t>[Subject]</w:t>
    </w:r>
  </w:p>
  <w:p w14:paraId="2BDAB063" w14:textId="77777777" w:rsidR="003E4EC5" w:rsidRPr="0042014E" w:rsidRDefault="003E4EC5" w:rsidP="00C94061">
    <w:pPr>
      <w:pStyle w:val="Header"/>
    </w:pPr>
    <w:r>
      <w:t>[Date]</w:t>
    </w:r>
  </w:p>
  <w:p w14:paraId="7FAD8D38" w14:textId="0402459F" w:rsidR="003E4EC5" w:rsidRPr="00C94061" w:rsidRDefault="003E4EC5" w:rsidP="00C94061">
    <w:pPr>
      <w:tabs>
        <w:tab w:val="center" w:pos="4320"/>
        <w:tab w:val="right" w:pos="8640"/>
      </w:tabs>
      <w:spacing w:before="0" w:after="0"/>
      <w:ind w:left="0"/>
      <w:rPr>
        <w:rFonts w:ascii="Times New Roman" w:hAnsi="Times New Roman"/>
        <w:kern w:val="0"/>
        <w:sz w:val="20"/>
        <w:szCs w:val="20"/>
        <w:lang w:eastAsia="en-US"/>
      </w:rPr>
    </w:pPr>
    <w:r w:rsidRPr="00C94061">
      <w:rPr>
        <w:rFonts w:ascii="Times New Roman" w:hAnsi="Times New Roman"/>
        <w:kern w:val="0"/>
        <w:sz w:val="20"/>
        <w:szCs w:val="20"/>
        <w:lang w:eastAsia="en-US"/>
      </w:rPr>
      <w:t xml:space="preserve">Page </w:t>
    </w:r>
    <w:r w:rsidRPr="00C94061">
      <w:rPr>
        <w:rFonts w:ascii="Times New Roman" w:hAnsi="Times New Roman"/>
        <w:kern w:val="0"/>
        <w:sz w:val="20"/>
        <w:szCs w:val="20"/>
        <w:lang w:eastAsia="en-US"/>
      </w:rPr>
      <w:fldChar w:fldCharType="begin"/>
    </w:r>
    <w:r w:rsidRPr="00C94061">
      <w:rPr>
        <w:rFonts w:ascii="Times New Roman" w:hAnsi="Times New Roman"/>
        <w:kern w:val="0"/>
        <w:sz w:val="20"/>
        <w:szCs w:val="20"/>
        <w:lang w:eastAsia="en-US"/>
      </w:rPr>
      <w:instrText xml:space="preserve"> PAGE   \* MERGEFORMAT </w:instrText>
    </w:r>
    <w:r w:rsidRPr="00C94061">
      <w:rPr>
        <w:rFonts w:ascii="Times New Roman" w:hAnsi="Times New Roman"/>
        <w:kern w:val="0"/>
        <w:sz w:val="20"/>
        <w:szCs w:val="20"/>
        <w:lang w:eastAsia="en-US"/>
      </w:rPr>
      <w:fldChar w:fldCharType="separate"/>
    </w:r>
    <w:r w:rsidR="00230A34">
      <w:rPr>
        <w:rFonts w:ascii="Times New Roman" w:hAnsi="Times New Roman"/>
        <w:noProof/>
        <w:kern w:val="0"/>
        <w:sz w:val="20"/>
        <w:szCs w:val="20"/>
        <w:lang w:eastAsia="en-US"/>
      </w:rPr>
      <w:t>2</w:t>
    </w:r>
    <w:r w:rsidRPr="00C94061">
      <w:rPr>
        <w:rFonts w:ascii="Times New Roman" w:hAnsi="Times New Roman"/>
        <w:kern w:val="0"/>
        <w:sz w:val="20"/>
        <w:szCs w:val="20"/>
        <w:lang w:eastAsia="en-US"/>
      </w:rPr>
      <w:fldChar w:fldCharType="end"/>
    </w:r>
    <w:r w:rsidRPr="00C94061">
      <w:rPr>
        <w:rFonts w:ascii="Times New Roman" w:hAnsi="Times New Roman"/>
        <w:kern w:val="0"/>
        <w:sz w:val="20"/>
        <w:szCs w:val="20"/>
        <w:lang w:eastAsia="en-US"/>
      </w:rPr>
      <w:t xml:space="preserve"> of </w:t>
    </w:r>
    <w:r w:rsidRPr="00C94061">
      <w:rPr>
        <w:rFonts w:ascii="Times New Roman" w:hAnsi="Times New Roman"/>
        <w:kern w:val="0"/>
        <w:sz w:val="20"/>
        <w:szCs w:val="20"/>
        <w:lang w:eastAsia="en-US"/>
      </w:rPr>
      <w:fldChar w:fldCharType="begin"/>
    </w:r>
    <w:r w:rsidRPr="00C94061">
      <w:rPr>
        <w:rFonts w:ascii="Times New Roman" w:hAnsi="Times New Roman"/>
        <w:kern w:val="0"/>
        <w:sz w:val="20"/>
        <w:szCs w:val="20"/>
        <w:lang w:eastAsia="en-US"/>
      </w:rPr>
      <w:instrText xml:space="preserve"> NUMPAGES   \* MERGEFORMAT </w:instrText>
    </w:r>
    <w:r w:rsidRPr="00C94061">
      <w:rPr>
        <w:rFonts w:ascii="Times New Roman" w:hAnsi="Times New Roman"/>
        <w:kern w:val="0"/>
        <w:sz w:val="20"/>
        <w:szCs w:val="20"/>
        <w:lang w:eastAsia="en-US"/>
      </w:rPr>
      <w:fldChar w:fldCharType="separate"/>
    </w:r>
    <w:r w:rsidR="00230A34">
      <w:rPr>
        <w:rFonts w:ascii="Times New Roman" w:hAnsi="Times New Roman"/>
        <w:noProof/>
        <w:kern w:val="0"/>
        <w:sz w:val="20"/>
        <w:szCs w:val="20"/>
        <w:lang w:eastAsia="en-US"/>
      </w:rPr>
      <w:t>4</w:t>
    </w:r>
    <w:r w:rsidRPr="00C94061">
      <w:rPr>
        <w:rFonts w:ascii="Times New Roman" w:hAnsi="Times New Roman"/>
        <w:kern w:val="0"/>
        <w:sz w:val="20"/>
        <w:szCs w:val="20"/>
        <w:lang w:eastAsia="en-US"/>
      </w:rPr>
      <w:fldChar w:fldCharType="end"/>
    </w:r>
  </w:p>
  <w:p w14:paraId="264890A7" w14:textId="77777777" w:rsidR="003E4EC5" w:rsidRDefault="003E4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EF21" w14:textId="29617B59" w:rsidR="003E4EC5" w:rsidRPr="00181BC5" w:rsidRDefault="003E4EC5" w:rsidP="00C94061">
    <w:pPr>
      <w:pStyle w:val="Header"/>
      <w:jc w:val="right"/>
      <w:rPr>
        <w:rFonts w:ascii="Calibri" w:hAnsi="Calibri" w:cs="Calibri"/>
        <w:sz w:val="6"/>
        <w:szCs w:val="6"/>
      </w:rPr>
    </w:pPr>
    <w:r w:rsidRPr="00181BC5">
      <w:rPr>
        <w:rFonts w:ascii="Calibri" w:hAnsi="Calibri" w:cs="Calibri"/>
        <w:noProof/>
        <w:sz w:val="6"/>
        <w:szCs w:val="6"/>
      </w:rPr>
      <w:drawing>
        <wp:anchor distT="0" distB="0" distL="114300" distR="114300" simplePos="0" relativeHeight="251659264" behindDoc="0" locked="0" layoutInCell="1" allowOverlap="1" wp14:anchorId="2CD3AA60" wp14:editId="0B3FCB28">
          <wp:simplePos x="0" y="0"/>
          <wp:positionH relativeFrom="column">
            <wp:posOffset>22225</wp:posOffset>
          </wp:positionH>
          <wp:positionV relativeFrom="paragraph">
            <wp:posOffset>-5715</wp:posOffset>
          </wp:positionV>
          <wp:extent cx="1478915" cy="591185"/>
          <wp:effectExtent l="0" t="0" r="6985" b="0"/>
          <wp:wrapNone/>
          <wp:docPr id="2" name="Picture 2" descr="New England ITE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ngland ITE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91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19F0D" w14:textId="77777777" w:rsidR="003E4EC5" w:rsidRPr="008C6FA1" w:rsidRDefault="003E4EC5" w:rsidP="00C94061">
    <w:pPr>
      <w:pStyle w:val="Header"/>
      <w:jc w:val="right"/>
      <w:rPr>
        <w:rFonts w:ascii="Arial" w:hAnsi="Arial" w:cs="Arial"/>
        <w:color w:val="4F81BD"/>
        <w:sz w:val="22"/>
        <w:szCs w:val="22"/>
      </w:rPr>
    </w:pPr>
    <w:r w:rsidRPr="008C6FA1">
      <w:rPr>
        <w:rFonts w:ascii="Arial" w:hAnsi="Arial" w:cs="Arial"/>
        <w:color w:val="4F81BD"/>
        <w:sz w:val="22"/>
        <w:szCs w:val="22"/>
      </w:rPr>
      <w:t>Institute of Transportation Engineers</w:t>
    </w:r>
  </w:p>
  <w:p w14:paraId="5B4F9C4C" w14:textId="77777777" w:rsidR="003E4EC5" w:rsidRPr="008C6FA1" w:rsidRDefault="003E4EC5" w:rsidP="00C94061">
    <w:pPr>
      <w:pStyle w:val="Header"/>
      <w:jc w:val="right"/>
      <w:rPr>
        <w:rFonts w:ascii="Arial" w:hAnsi="Arial" w:cs="Arial"/>
        <w:color w:val="4F81BD"/>
        <w:sz w:val="22"/>
        <w:szCs w:val="22"/>
      </w:rPr>
    </w:pPr>
    <w:r w:rsidRPr="008C6FA1">
      <w:rPr>
        <w:rFonts w:ascii="Arial" w:hAnsi="Arial" w:cs="Arial"/>
        <w:color w:val="4F81BD"/>
        <w:sz w:val="22"/>
        <w:szCs w:val="22"/>
      </w:rPr>
      <w:t>New England Section</w:t>
    </w:r>
  </w:p>
  <w:p w14:paraId="182C0300" w14:textId="77777777" w:rsidR="003E4EC5" w:rsidRPr="008C6FA1" w:rsidRDefault="003E4EC5" w:rsidP="00C94061">
    <w:pPr>
      <w:pStyle w:val="Header"/>
      <w:jc w:val="right"/>
      <w:rPr>
        <w:rFonts w:ascii="Arial" w:hAnsi="Arial" w:cs="Arial"/>
        <w:color w:val="4F81BD"/>
        <w:sz w:val="14"/>
        <w:szCs w:val="14"/>
      </w:rPr>
    </w:pPr>
    <w:r w:rsidRPr="008C6FA1">
      <w:rPr>
        <w:rFonts w:ascii="Arial" w:hAnsi="Arial" w:cs="Arial"/>
        <w:color w:val="4F81BD"/>
        <w:sz w:val="14"/>
        <w:szCs w:val="14"/>
      </w:rPr>
      <w:t>Established 1947</w:t>
    </w:r>
  </w:p>
  <w:p w14:paraId="5440158B" w14:textId="7928C9D3" w:rsidR="003E4EC5" w:rsidRPr="00C94061" w:rsidRDefault="003E4EC5" w:rsidP="00C9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061"/>
    <w:multiLevelType w:val="hybridMultilevel"/>
    <w:tmpl w:val="113A65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49E266B"/>
    <w:multiLevelType w:val="hybridMultilevel"/>
    <w:tmpl w:val="53F09766"/>
    <w:lvl w:ilvl="0" w:tplc="E6584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8573E"/>
    <w:multiLevelType w:val="multilevel"/>
    <w:tmpl w:val="732E4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53F54"/>
    <w:multiLevelType w:val="hybridMultilevel"/>
    <w:tmpl w:val="0D2232EA"/>
    <w:lvl w:ilvl="0" w:tplc="3992147A">
      <w:start w:val="1"/>
      <w:numFmt w:val="decimal"/>
      <w:lvlText w:val="%1."/>
      <w:lvlJc w:val="left"/>
      <w:pPr>
        <w:ind w:left="792" w:hanging="360"/>
      </w:pPr>
      <w:rPr>
        <w:rFonts w:hint="default"/>
        <w:color w:val="auto"/>
        <w:sz w:val="2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B857814"/>
    <w:multiLevelType w:val="hybridMultilevel"/>
    <w:tmpl w:val="B8F8B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D12B2"/>
    <w:multiLevelType w:val="multilevel"/>
    <w:tmpl w:val="D87ED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920EB"/>
    <w:multiLevelType w:val="multilevel"/>
    <w:tmpl w:val="2C42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956F6"/>
    <w:multiLevelType w:val="multilevel"/>
    <w:tmpl w:val="E3C24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05015"/>
    <w:multiLevelType w:val="hybridMultilevel"/>
    <w:tmpl w:val="961066E2"/>
    <w:lvl w:ilvl="0" w:tplc="C9D0C7C6">
      <w:start w:val="1"/>
      <w:numFmt w:val="decimal"/>
      <w:lvlText w:val="%1."/>
      <w:lvlJc w:val="left"/>
      <w:pPr>
        <w:ind w:left="1080" w:hanging="360"/>
      </w:pPr>
      <w:rPr>
        <w:rFonts w:hint="default"/>
        <w:color w:val="auto"/>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BC21A1"/>
    <w:multiLevelType w:val="multilevel"/>
    <w:tmpl w:val="D0B07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272FA"/>
    <w:multiLevelType w:val="hybridMultilevel"/>
    <w:tmpl w:val="665A15CE"/>
    <w:lvl w:ilvl="0" w:tplc="E6584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E4719D"/>
    <w:multiLevelType w:val="hybridMultilevel"/>
    <w:tmpl w:val="48683AF6"/>
    <w:lvl w:ilvl="0" w:tplc="1BF25E4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82352"/>
    <w:multiLevelType w:val="hybridMultilevel"/>
    <w:tmpl w:val="7C74E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D755F"/>
    <w:multiLevelType w:val="hybridMultilevel"/>
    <w:tmpl w:val="C8A63960"/>
    <w:lvl w:ilvl="0" w:tplc="E6584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41C70"/>
    <w:multiLevelType w:val="hybridMultilevel"/>
    <w:tmpl w:val="3A22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4D68AB"/>
    <w:multiLevelType w:val="hybridMultilevel"/>
    <w:tmpl w:val="74B48310"/>
    <w:lvl w:ilvl="0" w:tplc="27F68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EC66236"/>
    <w:multiLevelType w:val="multilevel"/>
    <w:tmpl w:val="F3EAD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552B2F"/>
    <w:multiLevelType w:val="hybridMultilevel"/>
    <w:tmpl w:val="CA00E5FC"/>
    <w:lvl w:ilvl="0" w:tplc="D90882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22A7A"/>
    <w:multiLevelType w:val="hybridMultilevel"/>
    <w:tmpl w:val="80DA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5C22BE"/>
    <w:multiLevelType w:val="hybridMultilevel"/>
    <w:tmpl w:val="23D8A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A96967"/>
    <w:multiLevelType w:val="hybridMultilevel"/>
    <w:tmpl w:val="AAAE4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B44819"/>
    <w:multiLevelType w:val="hybridMultilevel"/>
    <w:tmpl w:val="35EAC190"/>
    <w:lvl w:ilvl="0" w:tplc="DB12E37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16cid:durableId="519247511">
    <w:abstractNumId w:val="4"/>
  </w:num>
  <w:num w:numId="2" w16cid:durableId="982469736">
    <w:abstractNumId w:val="8"/>
  </w:num>
  <w:num w:numId="3" w16cid:durableId="553272884">
    <w:abstractNumId w:val="21"/>
  </w:num>
  <w:num w:numId="4" w16cid:durableId="105778392">
    <w:abstractNumId w:val="17"/>
  </w:num>
  <w:num w:numId="5" w16cid:durableId="987247509">
    <w:abstractNumId w:val="3"/>
  </w:num>
  <w:num w:numId="6" w16cid:durableId="441921319">
    <w:abstractNumId w:val="18"/>
  </w:num>
  <w:num w:numId="7" w16cid:durableId="907619943">
    <w:abstractNumId w:val="2"/>
  </w:num>
  <w:num w:numId="8" w16cid:durableId="1666859403">
    <w:abstractNumId w:val="9"/>
  </w:num>
  <w:num w:numId="9" w16cid:durableId="1453550544">
    <w:abstractNumId w:val="19"/>
  </w:num>
  <w:num w:numId="10" w16cid:durableId="1744836265">
    <w:abstractNumId w:val="12"/>
  </w:num>
  <w:num w:numId="11" w16cid:durableId="2088337239">
    <w:abstractNumId w:val="11"/>
  </w:num>
  <w:num w:numId="12" w16cid:durableId="283582206">
    <w:abstractNumId w:val="15"/>
  </w:num>
  <w:num w:numId="13" w16cid:durableId="602154926">
    <w:abstractNumId w:val="1"/>
  </w:num>
  <w:num w:numId="14" w16cid:durableId="94323979">
    <w:abstractNumId w:val="13"/>
  </w:num>
  <w:num w:numId="15" w16cid:durableId="1923291677">
    <w:abstractNumId w:val="10"/>
  </w:num>
  <w:num w:numId="16" w16cid:durableId="270749565">
    <w:abstractNumId w:val="5"/>
  </w:num>
  <w:num w:numId="17" w16cid:durableId="1431586358">
    <w:abstractNumId w:val="7"/>
  </w:num>
  <w:num w:numId="18" w16cid:durableId="468284132">
    <w:abstractNumId w:val="16"/>
  </w:num>
  <w:num w:numId="19" w16cid:durableId="98454667">
    <w:abstractNumId w:val="14"/>
  </w:num>
  <w:num w:numId="20" w16cid:durableId="999043670">
    <w:abstractNumId w:val="6"/>
  </w:num>
  <w:num w:numId="21" w16cid:durableId="14138934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671016">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8F"/>
    <w:rsid w:val="00000B3B"/>
    <w:rsid w:val="00011F0B"/>
    <w:rsid w:val="00042EE7"/>
    <w:rsid w:val="00055CC3"/>
    <w:rsid w:val="000732DC"/>
    <w:rsid w:val="0009354B"/>
    <w:rsid w:val="000A5AAE"/>
    <w:rsid w:val="000B2F1B"/>
    <w:rsid w:val="000D5209"/>
    <w:rsid w:val="000D5FB1"/>
    <w:rsid w:val="001079CE"/>
    <w:rsid w:val="001A0829"/>
    <w:rsid w:val="001E7DC0"/>
    <w:rsid w:val="00230A34"/>
    <w:rsid w:val="00236162"/>
    <w:rsid w:val="00237B62"/>
    <w:rsid w:val="00255A03"/>
    <w:rsid w:val="00265F8B"/>
    <w:rsid w:val="00283E06"/>
    <w:rsid w:val="002864C8"/>
    <w:rsid w:val="002B6728"/>
    <w:rsid w:val="002C758D"/>
    <w:rsid w:val="002D1518"/>
    <w:rsid w:val="002E1C34"/>
    <w:rsid w:val="00303D40"/>
    <w:rsid w:val="0032127A"/>
    <w:rsid w:val="00326201"/>
    <w:rsid w:val="003656E6"/>
    <w:rsid w:val="00366F88"/>
    <w:rsid w:val="003749B4"/>
    <w:rsid w:val="00392FCD"/>
    <w:rsid w:val="003C1B88"/>
    <w:rsid w:val="003D2F2D"/>
    <w:rsid w:val="003E4EC5"/>
    <w:rsid w:val="00410BB4"/>
    <w:rsid w:val="00431AF7"/>
    <w:rsid w:val="004539AB"/>
    <w:rsid w:val="004540AB"/>
    <w:rsid w:val="00486E36"/>
    <w:rsid w:val="004B3AC0"/>
    <w:rsid w:val="004D731C"/>
    <w:rsid w:val="004E6F34"/>
    <w:rsid w:val="005110EB"/>
    <w:rsid w:val="00535B37"/>
    <w:rsid w:val="00542632"/>
    <w:rsid w:val="005460B0"/>
    <w:rsid w:val="00550EAF"/>
    <w:rsid w:val="005518F4"/>
    <w:rsid w:val="00556EB0"/>
    <w:rsid w:val="005A2FE7"/>
    <w:rsid w:val="005B5CAA"/>
    <w:rsid w:val="005C539B"/>
    <w:rsid w:val="00626FCD"/>
    <w:rsid w:val="00631361"/>
    <w:rsid w:val="00642ED2"/>
    <w:rsid w:val="00652501"/>
    <w:rsid w:val="006905BF"/>
    <w:rsid w:val="006A15D5"/>
    <w:rsid w:val="006A2B90"/>
    <w:rsid w:val="006D4883"/>
    <w:rsid w:val="006D7694"/>
    <w:rsid w:val="007053A1"/>
    <w:rsid w:val="00732746"/>
    <w:rsid w:val="00750EA9"/>
    <w:rsid w:val="007652A9"/>
    <w:rsid w:val="00772619"/>
    <w:rsid w:val="00773A34"/>
    <w:rsid w:val="00795BA1"/>
    <w:rsid w:val="007B0A5F"/>
    <w:rsid w:val="007D1274"/>
    <w:rsid w:val="007D4646"/>
    <w:rsid w:val="00852E62"/>
    <w:rsid w:val="00861339"/>
    <w:rsid w:val="008A7DDD"/>
    <w:rsid w:val="008C3D12"/>
    <w:rsid w:val="008D7924"/>
    <w:rsid w:val="009076D4"/>
    <w:rsid w:val="009412C9"/>
    <w:rsid w:val="00955DDC"/>
    <w:rsid w:val="00956BFC"/>
    <w:rsid w:val="00965235"/>
    <w:rsid w:val="00981367"/>
    <w:rsid w:val="009A6994"/>
    <w:rsid w:val="009C06E9"/>
    <w:rsid w:val="009C1EAA"/>
    <w:rsid w:val="009C6F6E"/>
    <w:rsid w:val="009E7E91"/>
    <w:rsid w:val="009F222A"/>
    <w:rsid w:val="00A10BEF"/>
    <w:rsid w:val="00A12A22"/>
    <w:rsid w:val="00A56204"/>
    <w:rsid w:val="00A65A9C"/>
    <w:rsid w:val="00A9266A"/>
    <w:rsid w:val="00AA1C92"/>
    <w:rsid w:val="00AB41BC"/>
    <w:rsid w:val="00AB6ECB"/>
    <w:rsid w:val="00AE6F2D"/>
    <w:rsid w:val="00B01380"/>
    <w:rsid w:val="00B04FB1"/>
    <w:rsid w:val="00B060C9"/>
    <w:rsid w:val="00B429E2"/>
    <w:rsid w:val="00B65F1D"/>
    <w:rsid w:val="00B703D9"/>
    <w:rsid w:val="00BA50DA"/>
    <w:rsid w:val="00BD78EE"/>
    <w:rsid w:val="00BE3E5F"/>
    <w:rsid w:val="00BF35E5"/>
    <w:rsid w:val="00BF4ACB"/>
    <w:rsid w:val="00C0087A"/>
    <w:rsid w:val="00C209E3"/>
    <w:rsid w:val="00C33827"/>
    <w:rsid w:val="00C627C7"/>
    <w:rsid w:val="00C75E27"/>
    <w:rsid w:val="00C94061"/>
    <w:rsid w:val="00CC2B72"/>
    <w:rsid w:val="00CC2D08"/>
    <w:rsid w:val="00CF2C73"/>
    <w:rsid w:val="00D13C59"/>
    <w:rsid w:val="00DA54EF"/>
    <w:rsid w:val="00DB3318"/>
    <w:rsid w:val="00DC10F8"/>
    <w:rsid w:val="00DC2AEC"/>
    <w:rsid w:val="00DD10A2"/>
    <w:rsid w:val="00DD31A8"/>
    <w:rsid w:val="00E10CA1"/>
    <w:rsid w:val="00E21F0F"/>
    <w:rsid w:val="00E33768"/>
    <w:rsid w:val="00E76E8F"/>
    <w:rsid w:val="00E90E71"/>
    <w:rsid w:val="00ED7E92"/>
    <w:rsid w:val="00F168B4"/>
    <w:rsid w:val="00F16B66"/>
    <w:rsid w:val="00F24FB1"/>
    <w:rsid w:val="00F2774E"/>
    <w:rsid w:val="00F37DBB"/>
    <w:rsid w:val="00F419BD"/>
    <w:rsid w:val="00F44748"/>
    <w:rsid w:val="00F44D88"/>
    <w:rsid w:val="00F6024D"/>
    <w:rsid w:val="00FA3D93"/>
    <w:rsid w:val="00FA6701"/>
    <w:rsid w:val="00FC1B7C"/>
    <w:rsid w:val="00FC4E2D"/>
    <w:rsid w:val="00FE0BFD"/>
    <w:rsid w:val="00FE1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92278DB"/>
  <w15:docId w15:val="{24F82203-33BF-4AFD-85FE-9D50FCFE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32"/>
    <w:pPr>
      <w:spacing w:before="100" w:after="100"/>
      <w:ind w:left="72"/>
    </w:pPr>
    <w:rPr>
      <w:rFonts w:ascii="Century Gothic" w:hAnsi="Century Gothic"/>
      <w:kern w:val="22"/>
      <w:sz w:val="21"/>
      <w:szCs w:val="21"/>
      <w:lang w:eastAsia="ja-JP"/>
    </w:rPr>
  </w:style>
  <w:style w:type="paragraph" w:styleId="Heading1">
    <w:name w:val="heading 1"/>
    <w:basedOn w:val="Normal"/>
    <w:next w:val="Normal"/>
    <w:qFormat/>
    <w:pPr>
      <w:keepNext/>
      <w:spacing w:before="0" w:after="0"/>
      <w:ind w:left="0"/>
      <w:jc w:val="center"/>
      <w:outlineLvl w:val="0"/>
    </w:pPr>
    <w:rPr>
      <w:rFonts w:ascii="Times New Roman" w:hAnsi="Times New Roman"/>
      <w:b/>
      <w:kern w:val="0"/>
      <w:sz w:val="20"/>
      <w:szCs w:val="20"/>
      <w:u w:val="single"/>
      <w:lang w:eastAsia="en-US"/>
    </w:rPr>
  </w:style>
  <w:style w:type="paragraph" w:styleId="Heading2">
    <w:name w:val="heading 2"/>
    <w:basedOn w:val="Normal"/>
    <w:next w:val="Normal"/>
    <w:qFormat/>
    <w:pPr>
      <w:keepNext/>
      <w:spacing w:before="0" w:after="0"/>
      <w:ind w:left="0"/>
      <w:jc w:val="center"/>
      <w:outlineLvl w:val="1"/>
    </w:pPr>
    <w:rPr>
      <w:rFonts w:ascii="Times New Roman" w:hAnsi="Times New Roman"/>
      <w:b/>
      <w:kern w:val="0"/>
      <w:sz w:val="20"/>
      <w:szCs w:val="20"/>
      <w:lang w:eastAsia="en-US"/>
    </w:rPr>
  </w:style>
  <w:style w:type="paragraph" w:styleId="Heading3">
    <w:name w:val="heading 3"/>
    <w:basedOn w:val="Normal"/>
    <w:next w:val="Normal"/>
    <w:qFormat/>
    <w:pPr>
      <w:keepNext/>
      <w:spacing w:before="0" w:after="0"/>
      <w:ind w:left="0"/>
      <w:outlineLvl w:val="2"/>
    </w:pPr>
    <w:rPr>
      <w:rFonts w:ascii="Times New Roman" w:hAnsi="Times New Roman"/>
      <w:b/>
      <w:kern w:val="0"/>
      <w:sz w:val="20"/>
      <w:szCs w:val="20"/>
      <w:lang w:eastAsia="en-US"/>
    </w:rPr>
  </w:style>
  <w:style w:type="paragraph" w:styleId="Heading4">
    <w:name w:val="heading 4"/>
    <w:basedOn w:val="Normal"/>
    <w:next w:val="Normal"/>
    <w:qFormat/>
    <w:pPr>
      <w:keepNext/>
      <w:spacing w:before="0" w:after="0"/>
      <w:ind w:left="2880" w:hanging="2880"/>
      <w:outlineLvl w:val="3"/>
    </w:pPr>
    <w:rPr>
      <w:rFonts w:ascii="Times New Roman" w:hAnsi="Times New Roman"/>
      <w:b/>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0" w:after="0" w:line="321" w:lineRule="exact"/>
      <w:ind w:left="0"/>
      <w:jc w:val="center"/>
    </w:pPr>
    <w:rPr>
      <w:rFonts w:ascii="Times New Roman" w:hAnsi="Times New Roman"/>
      <w:b/>
      <w:snapToGrid w:val="0"/>
      <w:kern w:val="0"/>
      <w:sz w:val="20"/>
      <w:szCs w:val="20"/>
      <w:lang w:eastAsia="en-US"/>
    </w:rPr>
  </w:style>
  <w:style w:type="paragraph" w:styleId="Footer">
    <w:name w:val="footer"/>
    <w:basedOn w:val="Normal"/>
    <w:link w:val="FooterChar"/>
    <w:uiPriority w:val="99"/>
    <w:pPr>
      <w:tabs>
        <w:tab w:val="center" w:pos="4320"/>
        <w:tab w:val="right" w:pos="8640"/>
      </w:tabs>
      <w:spacing w:before="0" w:after="0"/>
      <w:ind w:left="0"/>
    </w:pPr>
    <w:rPr>
      <w:rFonts w:ascii="Times New Roman" w:hAnsi="Times New Roman"/>
      <w:kern w:val="0"/>
      <w:sz w:val="20"/>
      <w:szCs w:val="20"/>
      <w:lang w:eastAsia="en-US"/>
    </w:rPr>
  </w:style>
  <w:style w:type="character" w:styleId="PageNumber">
    <w:name w:val="page number"/>
    <w:basedOn w:val="DefaultParagraphFont"/>
  </w:style>
  <w:style w:type="paragraph" w:styleId="Subtitle">
    <w:name w:val="Subtitle"/>
    <w:basedOn w:val="Normal"/>
    <w:qFormat/>
    <w:pPr>
      <w:spacing w:before="0" w:after="0"/>
      <w:ind w:left="0"/>
      <w:jc w:val="center"/>
    </w:pPr>
    <w:rPr>
      <w:rFonts w:ascii="Times New Roman" w:hAnsi="Times New Roman"/>
      <w:b/>
      <w:kern w:val="0"/>
      <w:sz w:val="24"/>
      <w:szCs w:val="20"/>
      <w:lang w:eastAsia="en-US"/>
    </w:rPr>
  </w:style>
  <w:style w:type="paragraph" w:styleId="BodyText">
    <w:name w:val="Body Text"/>
    <w:basedOn w:val="Normal"/>
    <w:pPr>
      <w:spacing w:before="0" w:after="0"/>
      <w:ind w:left="0"/>
    </w:pPr>
    <w:rPr>
      <w:rFonts w:ascii="Times New Roman" w:hAnsi="Times New Roman"/>
      <w:kern w:val="0"/>
      <w:sz w:val="24"/>
      <w:szCs w:val="20"/>
      <w:lang w:eastAsia="en-US"/>
    </w:rPr>
  </w:style>
  <w:style w:type="paragraph" w:styleId="BalloonText">
    <w:name w:val="Balloon Text"/>
    <w:basedOn w:val="Normal"/>
    <w:link w:val="BalloonTextChar"/>
    <w:uiPriority w:val="99"/>
    <w:semiHidden/>
    <w:rsid w:val="009076D4"/>
    <w:pPr>
      <w:spacing w:before="0" w:after="0"/>
      <w:ind w:left="0"/>
    </w:pPr>
    <w:rPr>
      <w:rFonts w:ascii="Tahoma" w:hAnsi="Tahoma" w:cs="Tahoma"/>
      <w:kern w:val="0"/>
      <w:sz w:val="16"/>
      <w:szCs w:val="16"/>
      <w:lang w:eastAsia="en-US"/>
    </w:rPr>
  </w:style>
  <w:style w:type="paragraph" w:styleId="Header">
    <w:name w:val="header"/>
    <w:basedOn w:val="Normal"/>
    <w:link w:val="HeaderChar"/>
    <w:rsid w:val="003C1B88"/>
    <w:pPr>
      <w:tabs>
        <w:tab w:val="center" w:pos="4680"/>
        <w:tab w:val="right" w:pos="9360"/>
      </w:tabs>
      <w:spacing w:before="0" w:after="0"/>
      <w:ind w:left="0"/>
    </w:pPr>
    <w:rPr>
      <w:rFonts w:ascii="Times New Roman" w:hAnsi="Times New Roman"/>
      <w:kern w:val="0"/>
      <w:sz w:val="20"/>
      <w:szCs w:val="20"/>
      <w:lang w:eastAsia="en-US"/>
    </w:rPr>
  </w:style>
  <w:style w:type="character" w:customStyle="1" w:styleId="HeaderChar">
    <w:name w:val="Header Char"/>
    <w:basedOn w:val="DefaultParagraphFont"/>
    <w:link w:val="Header"/>
    <w:rsid w:val="003C1B88"/>
  </w:style>
  <w:style w:type="table" w:styleId="TableGrid">
    <w:name w:val="Table Grid"/>
    <w:basedOn w:val="TableNormal"/>
    <w:rsid w:val="00542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542632"/>
    <w:rPr>
      <w:color w:val="808080"/>
    </w:rPr>
  </w:style>
  <w:style w:type="table" w:customStyle="1" w:styleId="GridTable1Light-Accent11">
    <w:name w:val="Grid Table 1 Light - Accent 11"/>
    <w:aliases w:val="Sample questionnaires table"/>
    <w:basedOn w:val="TableNormal"/>
    <w:uiPriority w:val="46"/>
    <w:rsid w:val="00542632"/>
    <w:rPr>
      <w:rFonts w:ascii="Century Gothic" w:hAnsi="Century Gothic"/>
      <w:kern w:val="22"/>
      <w:sz w:val="22"/>
      <w:szCs w:val="22"/>
      <w:lang w:eastAsia="ja-JP"/>
    </w:rPr>
    <w:tblPr>
      <w:tblStyleRowBandSize w:val="1"/>
      <w:tblStyleColBandSize w:val="1"/>
      <w:tblBorders>
        <w:insideH w:val="single" w:sz="4" w:space="0" w:color="549E39"/>
      </w:tblBorders>
      <w:tblCellMar>
        <w:top w:w="29" w:type="dxa"/>
        <w:bottom w:w="29" w:type="dxa"/>
      </w:tblCellMar>
    </w:tblPr>
    <w:tblStylePr w:type="firstRow">
      <w:rPr>
        <w:b w:val="0"/>
        <w:bCs/>
      </w:rPr>
      <w:tblPr/>
      <w:tcPr>
        <w:tcBorders>
          <w:top w:val="nil"/>
          <w:left w:val="nil"/>
          <w:bottom w:val="single" w:sz="12" w:space="0" w:color="549E39"/>
          <w:right w:val="nil"/>
          <w:insideH w:val="nil"/>
          <w:insideV w:val="nil"/>
          <w:tl2br w:val="nil"/>
          <w:tr2bl w:val="nil"/>
        </w:tcBorders>
      </w:tcPr>
    </w:tblStylePr>
    <w:tblStylePr w:type="lastRow">
      <w:rPr>
        <w:b/>
        <w:bCs/>
      </w:rPr>
      <w:tblPr/>
      <w:tcPr>
        <w:tcBorders>
          <w:top w:val="double" w:sz="2" w:space="0" w:color="93D07C"/>
        </w:tcBorders>
      </w:tcPr>
    </w:tblStylePr>
    <w:tblStylePr w:type="firstCol">
      <w:rPr>
        <w:b w:val="0"/>
        <w:bCs/>
      </w:rPr>
    </w:tblStylePr>
    <w:tblStylePr w:type="lastCol">
      <w:rPr>
        <w:b w:val="0"/>
        <w:bCs/>
      </w:rPr>
    </w:tblStylePr>
  </w:style>
  <w:style w:type="character" w:customStyle="1" w:styleId="BalloonTextChar">
    <w:name w:val="Balloon Text Char"/>
    <w:link w:val="BalloonText"/>
    <w:uiPriority w:val="99"/>
    <w:semiHidden/>
    <w:rsid w:val="00542632"/>
    <w:rPr>
      <w:rFonts w:ascii="Tahoma" w:hAnsi="Tahoma" w:cs="Tahoma"/>
      <w:sz w:val="16"/>
      <w:szCs w:val="16"/>
    </w:rPr>
  </w:style>
  <w:style w:type="paragraph" w:styleId="Closing">
    <w:name w:val="Closing"/>
    <w:basedOn w:val="Normal"/>
    <w:link w:val="ClosingChar"/>
    <w:unhideWhenUsed/>
    <w:qFormat/>
    <w:rsid w:val="00542632"/>
    <w:pPr>
      <w:spacing w:before="240" w:after="1000"/>
      <w:jc w:val="both"/>
    </w:pPr>
  </w:style>
  <w:style w:type="character" w:customStyle="1" w:styleId="ClosingChar">
    <w:name w:val="Closing Char"/>
    <w:basedOn w:val="DefaultParagraphFont"/>
    <w:link w:val="Closing"/>
    <w:rsid w:val="00542632"/>
    <w:rPr>
      <w:rFonts w:ascii="Century Gothic" w:hAnsi="Century Gothic"/>
      <w:kern w:val="22"/>
      <w:sz w:val="21"/>
      <w:szCs w:val="21"/>
      <w:lang w:eastAsia="ja-JP"/>
    </w:rPr>
  </w:style>
  <w:style w:type="character" w:customStyle="1" w:styleId="FooterChar">
    <w:name w:val="Footer Char"/>
    <w:basedOn w:val="DefaultParagraphFont"/>
    <w:link w:val="Footer"/>
    <w:uiPriority w:val="99"/>
    <w:rsid w:val="00E76E8F"/>
  </w:style>
  <w:style w:type="character" w:styleId="Hyperlink">
    <w:name w:val="Hyperlink"/>
    <w:basedOn w:val="DefaultParagraphFont"/>
    <w:rsid w:val="00E76E8F"/>
    <w:rPr>
      <w:color w:val="0000FF" w:themeColor="hyperlink"/>
      <w:u w:val="single"/>
    </w:rPr>
  </w:style>
  <w:style w:type="character" w:customStyle="1" w:styleId="UnresolvedMention1">
    <w:name w:val="Unresolved Mention1"/>
    <w:basedOn w:val="DefaultParagraphFont"/>
    <w:uiPriority w:val="99"/>
    <w:semiHidden/>
    <w:unhideWhenUsed/>
    <w:rsid w:val="00C94061"/>
    <w:rPr>
      <w:color w:val="808080"/>
      <w:shd w:val="clear" w:color="auto" w:fill="E6E6E6"/>
    </w:rPr>
  </w:style>
  <w:style w:type="paragraph" w:styleId="ListParagraph">
    <w:name w:val="List Paragraph"/>
    <w:basedOn w:val="Normal"/>
    <w:uiPriority w:val="34"/>
    <w:qFormat/>
    <w:rsid w:val="006D7694"/>
    <w:pPr>
      <w:ind w:left="720"/>
      <w:contextualSpacing/>
    </w:pPr>
  </w:style>
  <w:style w:type="paragraph" w:customStyle="1" w:styleId="Default">
    <w:name w:val="Default"/>
    <w:rsid w:val="000D5FB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470">
      <w:bodyDiv w:val="1"/>
      <w:marLeft w:val="0"/>
      <w:marRight w:val="0"/>
      <w:marTop w:val="0"/>
      <w:marBottom w:val="0"/>
      <w:divBdr>
        <w:top w:val="none" w:sz="0" w:space="0" w:color="auto"/>
        <w:left w:val="none" w:sz="0" w:space="0" w:color="auto"/>
        <w:bottom w:val="none" w:sz="0" w:space="0" w:color="auto"/>
        <w:right w:val="none" w:sz="0" w:space="0" w:color="auto"/>
      </w:divBdr>
    </w:div>
    <w:div w:id="57023947">
      <w:bodyDiv w:val="1"/>
      <w:marLeft w:val="0"/>
      <w:marRight w:val="0"/>
      <w:marTop w:val="0"/>
      <w:marBottom w:val="0"/>
      <w:divBdr>
        <w:top w:val="none" w:sz="0" w:space="0" w:color="auto"/>
        <w:left w:val="none" w:sz="0" w:space="0" w:color="auto"/>
        <w:bottom w:val="none" w:sz="0" w:space="0" w:color="auto"/>
        <w:right w:val="none" w:sz="0" w:space="0" w:color="auto"/>
      </w:divBdr>
    </w:div>
    <w:div w:id="64961618">
      <w:bodyDiv w:val="1"/>
      <w:marLeft w:val="0"/>
      <w:marRight w:val="0"/>
      <w:marTop w:val="0"/>
      <w:marBottom w:val="0"/>
      <w:divBdr>
        <w:top w:val="none" w:sz="0" w:space="0" w:color="auto"/>
        <w:left w:val="none" w:sz="0" w:space="0" w:color="auto"/>
        <w:bottom w:val="none" w:sz="0" w:space="0" w:color="auto"/>
        <w:right w:val="none" w:sz="0" w:space="0" w:color="auto"/>
      </w:divBdr>
    </w:div>
    <w:div w:id="125706046">
      <w:bodyDiv w:val="1"/>
      <w:marLeft w:val="0"/>
      <w:marRight w:val="0"/>
      <w:marTop w:val="0"/>
      <w:marBottom w:val="0"/>
      <w:divBdr>
        <w:top w:val="none" w:sz="0" w:space="0" w:color="auto"/>
        <w:left w:val="none" w:sz="0" w:space="0" w:color="auto"/>
        <w:bottom w:val="none" w:sz="0" w:space="0" w:color="auto"/>
        <w:right w:val="none" w:sz="0" w:space="0" w:color="auto"/>
      </w:divBdr>
    </w:div>
    <w:div w:id="166285326">
      <w:bodyDiv w:val="1"/>
      <w:marLeft w:val="0"/>
      <w:marRight w:val="0"/>
      <w:marTop w:val="0"/>
      <w:marBottom w:val="0"/>
      <w:divBdr>
        <w:top w:val="none" w:sz="0" w:space="0" w:color="auto"/>
        <w:left w:val="none" w:sz="0" w:space="0" w:color="auto"/>
        <w:bottom w:val="none" w:sz="0" w:space="0" w:color="auto"/>
        <w:right w:val="none" w:sz="0" w:space="0" w:color="auto"/>
      </w:divBdr>
    </w:div>
    <w:div w:id="295380746">
      <w:bodyDiv w:val="1"/>
      <w:marLeft w:val="0"/>
      <w:marRight w:val="0"/>
      <w:marTop w:val="0"/>
      <w:marBottom w:val="0"/>
      <w:divBdr>
        <w:top w:val="none" w:sz="0" w:space="0" w:color="auto"/>
        <w:left w:val="none" w:sz="0" w:space="0" w:color="auto"/>
        <w:bottom w:val="none" w:sz="0" w:space="0" w:color="auto"/>
        <w:right w:val="none" w:sz="0" w:space="0" w:color="auto"/>
      </w:divBdr>
    </w:div>
    <w:div w:id="341665159">
      <w:bodyDiv w:val="1"/>
      <w:marLeft w:val="0"/>
      <w:marRight w:val="0"/>
      <w:marTop w:val="0"/>
      <w:marBottom w:val="0"/>
      <w:divBdr>
        <w:top w:val="none" w:sz="0" w:space="0" w:color="auto"/>
        <w:left w:val="none" w:sz="0" w:space="0" w:color="auto"/>
        <w:bottom w:val="none" w:sz="0" w:space="0" w:color="auto"/>
        <w:right w:val="none" w:sz="0" w:space="0" w:color="auto"/>
      </w:divBdr>
    </w:div>
    <w:div w:id="358315582">
      <w:bodyDiv w:val="1"/>
      <w:marLeft w:val="0"/>
      <w:marRight w:val="0"/>
      <w:marTop w:val="0"/>
      <w:marBottom w:val="0"/>
      <w:divBdr>
        <w:top w:val="none" w:sz="0" w:space="0" w:color="auto"/>
        <w:left w:val="none" w:sz="0" w:space="0" w:color="auto"/>
        <w:bottom w:val="none" w:sz="0" w:space="0" w:color="auto"/>
        <w:right w:val="none" w:sz="0" w:space="0" w:color="auto"/>
      </w:divBdr>
    </w:div>
    <w:div w:id="404568001">
      <w:bodyDiv w:val="1"/>
      <w:marLeft w:val="0"/>
      <w:marRight w:val="0"/>
      <w:marTop w:val="0"/>
      <w:marBottom w:val="0"/>
      <w:divBdr>
        <w:top w:val="none" w:sz="0" w:space="0" w:color="auto"/>
        <w:left w:val="none" w:sz="0" w:space="0" w:color="auto"/>
        <w:bottom w:val="none" w:sz="0" w:space="0" w:color="auto"/>
        <w:right w:val="none" w:sz="0" w:space="0" w:color="auto"/>
      </w:divBdr>
    </w:div>
    <w:div w:id="538200060">
      <w:bodyDiv w:val="1"/>
      <w:marLeft w:val="0"/>
      <w:marRight w:val="0"/>
      <w:marTop w:val="0"/>
      <w:marBottom w:val="0"/>
      <w:divBdr>
        <w:top w:val="none" w:sz="0" w:space="0" w:color="auto"/>
        <w:left w:val="none" w:sz="0" w:space="0" w:color="auto"/>
        <w:bottom w:val="none" w:sz="0" w:space="0" w:color="auto"/>
        <w:right w:val="none" w:sz="0" w:space="0" w:color="auto"/>
      </w:divBdr>
    </w:div>
    <w:div w:id="590890078">
      <w:bodyDiv w:val="1"/>
      <w:marLeft w:val="0"/>
      <w:marRight w:val="0"/>
      <w:marTop w:val="0"/>
      <w:marBottom w:val="0"/>
      <w:divBdr>
        <w:top w:val="none" w:sz="0" w:space="0" w:color="auto"/>
        <w:left w:val="none" w:sz="0" w:space="0" w:color="auto"/>
        <w:bottom w:val="none" w:sz="0" w:space="0" w:color="auto"/>
        <w:right w:val="none" w:sz="0" w:space="0" w:color="auto"/>
      </w:divBdr>
    </w:div>
    <w:div w:id="767192377">
      <w:bodyDiv w:val="1"/>
      <w:marLeft w:val="0"/>
      <w:marRight w:val="0"/>
      <w:marTop w:val="0"/>
      <w:marBottom w:val="0"/>
      <w:divBdr>
        <w:top w:val="none" w:sz="0" w:space="0" w:color="auto"/>
        <w:left w:val="none" w:sz="0" w:space="0" w:color="auto"/>
        <w:bottom w:val="none" w:sz="0" w:space="0" w:color="auto"/>
        <w:right w:val="none" w:sz="0" w:space="0" w:color="auto"/>
      </w:divBdr>
    </w:div>
    <w:div w:id="896625425">
      <w:bodyDiv w:val="1"/>
      <w:marLeft w:val="0"/>
      <w:marRight w:val="0"/>
      <w:marTop w:val="0"/>
      <w:marBottom w:val="0"/>
      <w:divBdr>
        <w:top w:val="none" w:sz="0" w:space="0" w:color="auto"/>
        <w:left w:val="none" w:sz="0" w:space="0" w:color="auto"/>
        <w:bottom w:val="none" w:sz="0" w:space="0" w:color="auto"/>
        <w:right w:val="none" w:sz="0" w:space="0" w:color="auto"/>
      </w:divBdr>
    </w:div>
    <w:div w:id="935596963">
      <w:bodyDiv w:val="1"/>
      <w:marLeft w:val="0"/>
      <w:marRight w:val="0"/>
      <w:marTop w:val="0"/>
      <w:marBottom w:val="0"/>
      <w:divBdr>
        <w:top w:val="none" w:sz="0" w:space="0" w:color="auto"/>
        <w:left w:val="none" w:sz="0" w:space="0" w:color="auto"/>
        <w:bottom w:val="none" w:sz="0" w:space="0" w:color="auto"/>
        <w:right w:val="none" w:sz="0" w:space="0" w:color="auto"/>
      </w:divBdr>
    </w:div>
    <w:div w:id="959920000">
      <w:bodyDiv w:val="1"/>
      <w:marLeft w:val="0"/>
      <w:marRight w:val="0"/>
      <w:marTop w:val="0"/>
      <w:marBottom w:val="0"/>
      <w:divBdr>
        <w:top w:val="none" w:sz="0" w:space="0" w:color="auto"/>
        <w:left w:val="none" w:sz="0" w:space="0" w:color="auto"/>
        <w:bottom w:val="none" w:sz="0" w:space="0" w:color="auto"/>
        <w:right w:val="none" w:sz="0" w:space="0" w:color="auto"/>
      </w:divBdr>
    </w:div>
    <w:div w:id="974263103">
      <w:bodyDiv w:val="1"/>
      <w:marLeft w:val="0"/>
      <w:marRight w:val="0"/>
      <w:marTop w:val="0"/>
      <w:marBottom w:val="0"/>
      <w:divBdr>
        <w:top w:val="none" w:sz="0" w:space="0" w:color="auto"/>
        <w:left w:val="none" w:sz="0" w:space="0" w:color="auto"/>
        <w:bottom w:val="none" w:sz="0" w:space="0" w:color="auto"/>
        <w:right w:val="none" w:sz="0" w:space="0" w:color="auto"/>
      </w:divBdr>
    </w:div>
    <w:div w:id="1100611710">
      <w:bodyDiv w:val="1"/>
      <w:marLeft w:val="0"/>
      <w:marRight w:val="0"/>
      <w:marTop w:val="0"/>
      <w:marBottom w:val="0"/>
      <w:divBdr>
        <w:top w:val="none" w:sz="0" w:space="0" w:color="auto"/>
        <w:left w:val="none" w:sz="0" w:space="0" w:color="auto"/>
        <w:bottom w:val="none" w:sz="0" w:space="0" w:color="auto"/>
        <w:right w:val="none" w:sz="0" w:space="0" w:color="auto"/>
      </w:divBdr>
    </w:div>
    <w:div w:id="1189562603">
      <w:bodyDiv w:val="1"/>
      <w:marLeft w:val="0"/>
      <w:marRight w:val="0"/>
      <w:marTop w:val="0"/>
      <w:marBottom w:val="0"/>
      <w:divBdr>
        <w:top w:val="none" w:sz="0" w:space="0" w:color="auto"/>
        <w:left w:val="none" w:sz="0" w:space="0" w:color="auto"/>
        <w:bottom w:val="none" w:sz="0" w:space="0" w:color="auto"/>
        <w:right w:val="none" w:sz="0" w:space="0" w:color="auto"/>
      </w:divBdr>
    </w:div>
    <w:div w:id="1358434194">
      <w:bodyDiv w:val="1"/>
      <w:marLeft w:val="0"/>
      <w:marRight w:val="0"/>
      <w:marTop w:val="0"/>
      <w:marBottom w:val="0"/>
      <w:divBdr>
        <w:top w:val="none" w:sz="0" w:space="0" w:color="auto"/>
        <w:left w:val="none" w:sz="0" w:space="0" w:color="auto"/>
        <w:bottom w:val="none" w:sz="0" w:space="0" w:color="auto"/>
        <w:right w:val="none" w:sz="0" w:space="0" w:color="auto"/>
      </w:divBdr>
    </w:div>
    <w:div w:id="1416829362">
      <w:bodyDiv w:val="1"/>
      <w:marLeft w:val="0"/>
      <w:marRight w:val="0"/>
      <w:marTop w:val="0"/>
      <w:marBottom w:val="0"/>
      <w:divBdr>
        <w:top w:val="none" w:sz="0" w:space="0" w:color="auto"/>
        <w:left w:val="none" w:sz="0" w:space="0" w:color="auto"/>
        <w:bottom w:val="none" w:sz="0" w:space="0" w:color="auto"/>
        <w:right w:val="none" w:sz="0" w:space="0" w:color="auto"/>
      </w:divBdr>
    </w:div>
    <w:div w:id="1421491241">
      <w:bodyDiv w:val="1"/>
      <w:marLeft w:val="0"/>
      <w:marRight w:val="0"/>
      <w:marTop w:val="0"/>
      <w:marBottom w:val="0"/>
      <w:divBdr>
        <w:top w:val="none" w:sz="0" w:space="0" w:color="auto"/>
        <w:left w:val="none" w:sz="0" w:space="0" w:color="auto"/>
        <w:bottom w:val="none" w:sz="0" w:space="0" w:color="auto"/>
        <w:right w:val="none" w:sz="0" w:space="0" w:color="auto"/>
      </w:divBdr>
    </w:div>
    <w:div w:id="1476680704">
      <w:bodyDiv w:val="1"/>
      <w:marLeft w:val="0"/>
      <w:marRight w:val="0"/>
      <w:marTop w:val="0"/>
      <w:marBottom w:val="0"/>
      <w:divBdr>
        <w:top w:val="none" w:sz="0" w:space="0" w:color="auto"/>
        <w:left w:val="none" w:sz="0" w:space="0" w:color="auto"/>
        <w:bottom w:val="none" w:sz="0" w:space="0" w:color="auto"/>
        <w:right w:val="none" w:sz="0" w:space="0" w:color="auto"/>
      </w:divBdr>
    </w:div>
    <w:div w:id="1594052374">
      <w:bodyDiv w:val="1"/>
      <w:marLeft w:val="0"/>
      <w:marRight w:val="0"/>
      <w:marTop w:val="0"/>
      <w:marBottom w:val="0"/>
      <w:divBdr>
        <w:top w:val="none" w:sz="0" w:space="0" w:color="auto"/>
        <w:left w:val="none" w:sz="0" w:space="0" w:color="auto"/>
        <w:bottom w:val="none" w:sz="0" w:space="0" w:color="auto"/>
        <w:right w:val="none" w:sz="0" w:space="0" w:color="auto"/>
      </w:divBdr>
    </w:div>
    <w:div w:id="1711569423">
      <w:bodyDiv w:val="1"/>
      <w:marLeft w:val="0"/>
      <w:marRight w:val="0"/>
      <w:marTop w:val="0"/>
      <w:marBottom w:val="0"/>
      <w:divBdr>
        <w:top w:val="none" w:sz="0" w:space="0" w:color="auto"/>
        <w:left w:val="none" w:sz="0" w:space="0" w:color="auto"/>
        <w:bottom w:val="none" w:sz="0" w:space="0" w:color="auto"/>
        <w:right w:val="none" w:sz="0" w:space="0" w:color="auto"/>
      </w:divBdr>
    </w:div>
    <w:div w:id="1725450542">
      <w:bodyDiv w:val="1"/>
      <w:marLeft w:val="0"/>
      <w:marRight w:val="0"/>
      <w:marTop w:val="0"/>
      <w:marBottom w:val="0"/>
      <w:divBdr>
        <w:top w:val="none" w:sz="0" w:space="0" w:color="auto"/>
        <w:left w:val="none" w:sz="0" w:space="0" w:color="auto"/>
        <w:bottom w:val="none" w:sz="0" w:space="0" w:color="auto"/>
        <w:right w:val="none" w:sz="0" w:space="0" w:color="auto"/>
      </w:divBdr>
    </w:div>
    <w:div w:id="1801336787">
      <w:bodyDiv w:val="1"/>
      <w:marLeft w:val="0"/>
      <w:marRight w:val="0"/>
      <w:marTop w:val="0"/>
      <w:marBottom w:val="0"/>
      <w:divBdr>
        <w:top w:val="none" w:sz="0" w:space="0" w:color="auto"/>
        <w:left w:val="none" w:sz="0" w:space="0" w:color="auto"/>
        <w:bottom w:val="none" w:sz="0" w:space="0" w:color="auto"/>
        <w:right w:val="none" w:sz="0" w:space="0" w:color="auto"/>
      </w:divBdr>
    </w:div>
    <w:div w:id="1858502007">
      <w:bodyDiv w:val="1"/>
      <w:marLeft w:val="0"/>
      <w:marRight w:val="0"/>
      <w:marTop w:val="0"/>
      <w:marBottom w:val="0"/>
      <w:divBdr>
        <w:top w:val="none" w:sz="0" w:space="0" w:color="auto"/>
        <w:left w:val="none" w:sz="0" w:space="0" w:color="auto"/>
        <w:bottom w:val="none" w:sz="0" w:space="0" w:color="auto"/>
        <w:right w:val="none" w:sz="0" w:space="0" w:color="auto"/>
      </w:divBdr>
    </w:div>
    <w:div w:id="1987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EDE784BB47485A80354026DD2264AA"/>
        <w:category>
          <w:name w:val="General"/>
          <w:gallery w:val="placeholder"/>
        </w:category>
        <w:types>
          <w:type w:val="bbPlcHdr"/>
        </w:types>
        <w:behaviors>
          <w:behavior w:val="content"/>
        </w:behaviors>
        <w:guid w:val="{4B83C02F-6A2F-4F99-A407-F9FC274CEC4E}"/>
      </w:docPartPr>
      <w:docPartBody>
        <w:p w:rsidR="00DF2766" w:rsidRDefault="00994E12" w:rsidP="00994E12">
          <w:pPr>
            <w:pStyle w:val="ABEDE784BB47485A80354026DD2264AA2"/>
          </w:pPr>
          <w:r w:rsidRPr="00186825">
            <w:rPr>
              <w:rStyle w:val="PlaceholderText"/>
            </w:rPr>
            <w:t>Click here to enter a date.</w:t>
          </w:r>
        </w:p>
      </w:docPartBody>
    </w:docPart>
    <w:docPart>
      <w:docPartPr>
        <w:name w:val="6D8F199B3BB341049754486592FCADEE"/>
        <w:category>
          <w:name w:val="General"/>
          <w:gallery w:val="placeholder"/>
        </w:category>
        <w:types>
          <w:type w:val="bbPlcHdr"/>
        </w:types>
        <w:behaviors>
          <w:behavior w:val="content"/>
        </w:behaviors>
        <w:guid w:val="{8E6E2F01-9EB9-42C7-A656-97CF0E72C22F}"/>
      </w:docPartPr>
      <w:docPartBody>
        <w:p w:rsidR="00DF2766" w:rsidRDefault="00994E12" w:rsidP="00994E12">
          <w:pPr>
            <w:pStyle w:val="6D8F199B3BB341049754486592FCADEE2"/>
          </w:pPr>
          <w:r w:rsidRPr="00186825">
            <w:rPr>
              <w:rStyle w:val="PlaceholderText"/>
            </w:rPr>
            <w:t xml:space="preserve">Click here to enter </w:t>
          </w:r>
          <w:r>
            <w:rPr>
              <w:rStyle w:val="PlaceholderText"/>
            </w:rPr>
            <w:t>name</w:t>
          </w:r>
          <w:r w:rsidRPr="00186825">
            <w:rPr>
              <w:rStyle w:val="PlaceholderText"/>
            </w:rPr>
            <w:t>.</w:t>
          </w:r>
        </w:p>
      </w:docPartBody>
    </w:docPart>
    <w:docPart>
      <w:docPartPr>
        <w:name w:val="E061E6EB36D24FCD91D176FF76453552"/>
        <w:category>
          <w:name w:val="General"/>
          <w:gallery w:val="placeholder"/>
        </w:category>
        <w:types>
          <w:type w:val="bbPlcHdr"/>
        </w:types>
        <w:behaviors>
          <w:behavior w:val="content"/>
        </w:behaviors>
        <w:guid w:val="{A1657105-0AB0-4BB0-802B-9EE03A76F339}"/>
      </w:docPartPr>
      <w:docPartBody>
        <w:p w:rsidR="00DF2766" w:rsidRDefault="00994E12" w:rsidP="00994E12">
          <w:pPr>
            <w:pStyle w:val="E061E6EB36D24FCD91D176FF764535522"/>
          </w:pPr>
          <w:r>
            <w:rPr>
              <w:rStyle w:val="PlaceholderText"/>
            </w:rPr>
            <w:t>Click here to enter brief description</w:t>
          </w:r>
          <w:r w:rsidRPr="0018682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E12"/>
    <w:rsid w:val="0004428A"/>
    <w:rsid w:val="001D617D"/>
    <w:rsid w:val="002B241C"/>
    <w:rsid w:val="003B678C"/>
    <w:rsid w:val="003F0A15"/>
    <w:rsid w:val="00994E12"/>
    <w:rsid w:val="00B02623"/>
    <w:rsid w:val="00DE4D58"/>
    <w:rsid w:val="00DF2766"/>
    <w:rsid w:val="00E95A5B"/>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4E12"/>
    <w:rPr>
      <w:color w:val="808080"/>
    </w:rPr>
  </w:style>
  <w:style w:type="paragraph" w:customStyle="1" w:styleId="ABEDE784BB47485A80354026DD2264AA2">
    <w:name w:val="ABEDE784BB47485A80354026DD2264AA2"/>
    <w:rsid w:val="00994E12"/>
    <w:pPr>
      <w:spacing w:before="100" w:after="100" w:line="240" w:lineRule="auto"/>
      <w:ind w:left="72"/>
    </w:pPr>
    <w:rPr>
      <w:rFonts w:ascii="Century Gothic" w:eastAsia="Times New Roman" w:hAnsi="Century Gothic" w:cs="Times New Roman"/>
      <w:kern w:val="22"/>
      <w:sz w:val="21"/>
      <w:szCs w:val="21"/>
      <w:lang w:eastAsia="ja-JP"/>
    </w:rPr>
  </w:style>
  <w:style w:type="paragraph" w:customStyle="1" w:styleId="6D8F199B3BB341049754486592FCADEE2">
    <w:name w:val="6D8F199B3BB341049754486592FCADEE2"/>
    <w:rsid w:val="00994E12"/>
    <w:pPr>
      <w:spacing w:before="100" w:after="100" w:line="240" w:lineRule="auto"/>
      <w:ind w:left="72"/>
    </w:pPr>
    <w:rPr>
      <w:rFonts w:ascii="Century Gothic" w:eastAsia="Times New Roman" w:hAnsi="Century Gothic" w:cs="Times New Roman"/>
      <w:kern w:val="22"/>
      <w:sz w:val="21"/>
      <w:szCs w:val="21"/>
      <w:lang w:eastAsia="ja-JP"/>
    </w:rPr>
  </w:style>
  <w:style w:type="paragraph" w:customStyle="1" w:styleId="E061E6EB36D24FCD91D176FF764535522">
    <w:name w:val="E061E6EB36D24FCD91D176FF764535522"/>
    <w:rsid w:val="00994E12"/>
    <w:pPr>
      <w:spacing w:before="100" w:after="100" w:line="240" w:lineRule="auto"/>
      <w:ind w:left="72"/>
    </w:pPr>
    <w:rPr>
      <w:rFonts w:ascii="Century Gothic" w:eastAsia="Times New Roman" w:hAnsi="Century Gothic" w:cs="Times New Roman"/>
      <w:kern w:val="22"/>
      <w:sz w:val="21"/>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D70933-8D06-45DA-A77E-3511A61CD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358</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 - SWG</dc:creator>
  <cp:lastModifiedBy>Charles Harlow</cp:lastModifiedBy>
  <cp:revision>4</cp:revision>
  <cp:lastPrinted>2021-06-10T19:30:00Z</cp:lastPrinted>
  <dcterms:created xsi:type="dcterms:W3CDTF">2023-12-18T15:50:00Z</dcterms:created>
  <dcterms:modified xsi:type="dcterms:W3CDTF">2023-12-20T18:19:00Z</dcterms:modified>
</cp:coreProperties>
</file>